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D4101">
      <w:pPr>
        <w:jc w:val="center"/>
        <w:rPr>
          <w:rFonts w:hint="eastAsia" w:ascii="宋体" w:hAnsi="宋体" w:eastAsia="宋体" w:cs="宋体"/>
          <w:b/>
          <w:color w:val="000000"/>
          <w:sz w:val="28"/>
          <w:szCs w:val="28"/>
          <w:highlight w:val="none"/>
        </w:rPr>
      </w:pPr>
      <w:bookmarkStart w:id="11" w:name="_GoBack"/>
      <w:r>
        <w:rPr>
          <w:rFonts w:hint="eastAsia" w:ascii="宋体" w:hAnsi="宋体" w:eastAsia="宋体" w:cs="宋体"/>
          <w:b/>
          <w:color w:val="000000"/>
          <w:sz w:val="28"/>
          <w:szCs w:val="28"/>
          <w:highlight w:val="none"/>
          <w:u w:val="single"/>
          <w:lang w:val="en-US" w:eastAsia="zh-CN"/>
        </w:rPr>
        <w:t>襄阳机场固定式探驱一体多色光驱鸟设备（带红外摄像头）项目</w:t>
      </w:r>
      <w:bookmarkEnd w:id="11"/>
      <w:r>
        <w:rPr>
          <w:rFonts w:hint="eastAsia" w:ascii="宋体" w:hAnsi="宋体" w:eastAsia="宋体" w:cs="宋体"/>
          <w:b/>
          <w:color w:val="000000"/>
          <w:sz w:val="28"/>
          <w:szCs w:val="28"/>
          <w:highlight w:val="none"/>
          <w:lang w:eastAsia="zh-CN"/>
        </w:rPr>
        <w:t>磋商谈判</w:t>
      </w:r>
      <w:r>
        <w:rPr>
          <w:rFonts w:hint="eastAsia" w:ascii="宋体" w:hAnsi="宋体" w:eastAsia="宋体" w:cs="宋体"/>
          <w:b/>
          <w:color w:val="000000"/>
          <w:sz w:val="28"/>
          <w:szCs w:val="28"/>
          <w:highlight w:val="none"/>
        </w:rPr>
        <w:t>公告</w:t>
      </w:r>
    </w:p>
    <w:p w14:paraId="5EE37971">
      <w:pPr>
        <w:spacing w:line="360" w:lineRule="auto"/>
        <w:ind w:firstLine="420" w:firstLineChars="200"/>
        <w:rPr>
          <w:rFonts w:hint="eastAsia" w:ascii="宋体" w:hAnsi="宋体" w:eastAsia="宋体" w:cs="宋体"/>
          <w:color w:val="000000"/>
          <w:szCs w:val="21"/>
          <w:highlight w:val="none"/>
        </w:rPr>
      </w:pPr>
      <w:bookmarkStart w:id="0" w:name="_Toc72415540"/>
    </w:p>
    <w:p w14:paraId="5074EE5E">
      <w:pPr>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湖北省成套招标股份有限公司（以下简称“采购代理机构”）受</w:t>
      </w:r>
      <w:r>
        <w:rPr>
          <w:rFonts w:hint="eastAsia" w:ascii="宋体" w:hAnsi="宋体" w:eastAsia="宋体" w:cs="宋体"/>
          <w:b w:val="0"/>
          <w:bCs/>
          <w:color w:val="000000"/>
          <w:szCs w:val="21"/>
          <w:highlight w:val="none"/>
          <w:u w:val="single"/>
        </w:rPr>
        <w:t>湖北机场集团襄阳机场有限责任公司</w:t>
      </w:r>
      <w:r>
        <w:rPr>
          <w:rFonts w:hint="eastAsia" w:ascii="宋体" w:hAnsi="宋体" w:eastAsia="宋体" w:cs="宋体"/>
          <w:color w:val="000000"/>
          <w:szCs w:val="21"/>
          <w:highlight w:val="none"/>
        </w:rPr>
        <w:t>（以下简称“采购人”）的委托，对本项目组织</w:t>
      </w:r>
      <w:r>
        <w:rPr>
          <w:rFonts w:hint="eastAsia" w:ascii="宋体" w:hAnsi="宋体" w:eastAsia="宋体" w:cs="宋体"/>
          <w:color w:val="000000"/>
          <w:szCs w:val="21"/>
          <w:highlight w:val="none"/>
          <w:lang w:eastAsia="zh-CN"/>
        </w:rPr>
        <w:t>磋商谈判</w:t>
      </w:r>
      <w:r>
        <w:rPr>
          <w:rFonts w:hint="eastAsia" w:ascii="宋体" w:hAnsi="宋体" w:eastAsia="宋体" w:cs="宋体"/>
          <w:color w:val="000000"/>
          <w:szCs w:val="21"/>
          <w:highlight w:val="none"/>
        </w:rPr>
        <w:t>，现公开邀请潜在供应商参加</w:t>
      </w:r>
      <w:r>
        <w:rPr>
          <w:rFonts w:hint="eastAsia" w:ascii="宋体" w:hAnsi="宋体" w:eastAsia="宋体" w:cs="宋体"/>
          <w:color w:val="000000"/>
          <w:szCs w:val="21"/>
          <w:highlight w:val="none"/>
          <w:lang w:eastAsia="zh-CN"/>
        </w:rPr>
        <w:t>磋商谈判</w:t>
      </w:r>
      <w:r>
        <w:rPr>
          <w:rFonts w:hint="eastAsia" w:ascii="宋体" w:hAnsi="宋体" w:eastAsia="宋体" w:cs="宋体"/>
          <w:color w:val="000000"/>
          <w:szCs w:val="21"/>
          <w:highlight w:val="none"/>
        </w:rPr>
        <w:t>活动。</w:t>
      </w:r>
    </w:p>
    <w:bookmarkEnd w:id="0"/>
    <w:p w14:paraId="6129C6DB">
      <w:pPr>
        <w:keepNext/>
        <w:keepLines/>
        <w:widowControl w:val="0"/>
        <w:spacing w:before="260" w:after="260" w:line="300" w:lineRule="exact"/>
        <w:jc w:val="both"/>
        <w:outlineLvl w:val="1"/>
        <w:rPr>
          <w:rFonts w:hint="eastAsia" w:ascii="宋体" w:hAnsi="宋体" w:eastAsia="宋体" w:cs="宋体"/>
          <w:b/>
          <w:bCs/>
          <w:color w:val="000000"/>
          <w:kern w:val="2"/>
          <w:sz w:val="21"/>
          <w:szCs w:val="21"/>
          <w:highlight w:val="none"/>
          <w:lang w:val="en-US" w:eastAsia="zh-CN" w:bidi="ar-SA"/>
        </w:rPr>
      </w:pPr>
      <w:bookmarkStart w:id="1" w:name="_Toc28349"/>
      <w:r>
        <w:rPr>
          <w:rFonts w:hint="eastAsia" w:ascii="宋体" w:hAnsi="宋体" w:eastAsia="宋体" w:cs="宋体"/>
          <w:b/>
          <w:bCs/>
          <w:color w:val="000000"/>
          <w:kern w:val="2"/>
          <w:sz w:val="21"/>
          <w:szCs w:val="21"/>
          <w:highlight w:val="none"/>
          <w:lang w:val="en-US" w:eastAsia="zh-CN" w:bidi="ar-SA"/>
        </w:rPr>
        <w:t>1．项目概况及采购范围</w:t>
      </w:r>
      <w:bookmarkEnd w:id="1"/>
    </w:p>
    <w:p w14:paraId="070A569A">
      <w:pPr>
        <w:spacing w:line="400" w:lineRule="exact"/>
        <w:rPr>
          <w:rFonts w:hint="eastAsia" w:ascii="宋体" w:hAnsi="宋体" w:eastAsia="宋体" w:cs="宋体"/>
          <w:color w:val="000000"/>
          <w:szCs w:val="21"/>
          <w:highlight w:val="none"/>
          <w:u w:val="single"/>
          <w:lang w:eastAsia="zh-CN"/>
        </w:rPr>
      </w:pPr>
      <w:r>
        <w:rPr>
          <w:rFonts w:hint="eastAsia" w:ascii="宋体" w:hAnsi="宋体" w:eastAsia="宋体" w:cs="宋体"/>
          <w:color w:val="000000"/>
          <w:szCs w:val="21"/>
          <w:highlight w:val="none"/>
        </w:rPr>
        <w:t>1.1项目名称：</w:t>
      </w:r>
      <w:r>
        <w:rPr>
          <w:rFonts w:hint="eastAsia" w:ascii="宋体" w:hAnsi="宋体" w:eastAsia="宋体" w:cs="宋体"/>
          <w:color w:val="000000"/>
          <w:szCs w:val="21"/>
          <w:highlight w:val="none"/>
          <w:u w:val="single"/>
          <w:lang w:val="en-US" w:eastAsia="zh-CN"/>
        </w:rPr>
        <w:t>襄阳机场固定式探驱一体多色光驱鸟设备（带红外摄像头）项目</w:t>
      </w:r>
    </w:p>
    <w:p w14:paraId="62F9FF65">
      <w:pPr>
        <w:spacing w:line="400" w:lineRule="exact"/>
        <w:rPr>
          <w:rFonts w:hint="eastAsia" w:ascii="宋体" w:hAnsi="宋体" w:eastAsia="宋体" w:cs="宋体"/>
          <w:color w:val="000000"/>
          <w:szCs w:val="21"/>
          <w:highlight w:val="none"/>
          <w:u w:val="single"/>
          <w:lang w:val="en-US" w:eastAsia="zh-CN"/>
        </w:rPr>
      </w:pPr>
      <w:r>
        <w:rPr>
          <w:rFonts w:hint="eastAsia" w:ascii="宋体" w:hAnsi="宋体" w:eastAsia="宋体" w:cs="宋体"/>
          <w:color w:val="000000"/>
          <w:szCs w:val="21"/>
          <w:highlight w:val="none"/>
        </w:rPr>
        <w:t>1.2项目编号：</w:t>
      </w:r>
      <w:r>
        <w:rPr>
          <w:rFonts w:hint="eastAsia" w:ascii="宋体" w:hAnsi="宋体" w:eastAsia="宋体" w:cs="宋体"/>
          <w:color w:val="000000"/>
          <w:szCs w:val="21"/>
          <w:highlight w:val="none"/>
          <w:u w:val="single"/>
          <w:lang w:val="en-US" w:eastAsia="zh-CN"/>
        </w:rPr>
        <w:t>HBCZ-2403020123-263584</w:t>
      </w:r>
    </w:p>
    <w:p w14:paraId="7F115FD7">
      <w:pPr>
        <w:spacing w:line="440" w:lineRule="exact"/>
        <w:rPr>
          <w:rFonts w:hint="eastAsia" w:ascii="宋体" w:hAnsi="宋体" w:eastAsia="宋体" w:cs="宋体"/>
          <w:color w:val="000000"/>
          <w:szCs w:val="21"/>
          <w:highlight w:val="none"/>
          <w:u w:val="single"/>
          <w:lang w:val="en-US" w:eastAsia="zh-CN"/>
        </w:rPr>
      </w:pPr>
      <w:r>
        <w:rPr>
          <w:rFonts w:hint="eastAsia" w:ascii="宋体" w:hAnsi="宋体" w:eastAsia="宋体" w:cs="宋体"/>
          <w:color w:val="000000"/>
          <w:szCs w:val="21"/>
          <w:highlight w:val="none"/>
        </w:rPr>
        <w:t>1.3采购内容及范围：</w:t>
      </w:r>
      <w:r>
        <w:rPr>
          <w:rFonts w:hint="eastAsia" w:ascii="宋体" w:hAnsi="宋体" w:eastAsia="宋体" w:cs="宋体"/>
          <w:color w:val="000000"/>
          <w:szCs w:val="21"/>
          <w:highlight w:val="none"/>
          <w:u w:val="single"/>
          <w:lang w:val="en-US" w:eastAsia="zh-CN"/>
        </w:rPr>
        <w:t>襄阳机场固定式探驱一体多色光驱鸟设备（带红外摄像头）项目，包含所供产品设备及所有零部件费用及最终验收后质保期内所需全部备品、备件、耗材，专用检测设备、仪器及专用工具的费用，并包含安装调试、检测、培训、保险、运输、交货现场技术服务、与其它承包商的协调、现场调试、提交技术资料、提交相关设备和专用工具、质保期内售后服务等一切与完成本项目有关的所有费用。具体内容详见第五章采购需求。</w:t>
      </w:r>
    </w:p>
    <w:p w14:paraId="0138CE2A">
      <w:pPr>
        <w:spacing w:line="440" w:lineRule="exact"/>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1.4合同估算价：</w:t>
      </w:r>
      <w:r>
        <w:rPr>
          <w:rFonts w:hint="eastAsia" w:ascii="宋体" w:hAnsi="宋体" w:eastAsia="宋体" w:cs="宋体"/>
          <w:color w:val="000000"/>
          <w:szCs w:val="21"/>
          <w:highlight w:val="none"/>
          <w:u w:val="single"/>
          <w:lang w:val="en-US" w:eastAsia="zh-CN"/>
        </w:rPr>
        <w:t>18.6万</w:t>
      </w:r>
      <w:r>
        <w:rPr>
          <w:rFonts w:hint="eastAsia" w:ascii="宋体" w:hAnsi="宋体" w:eastAsia="宋体" w:cs="宋体"/>
          <w:color w:val="000000"/>
          <w:szCs w:val="21"/>
          <w:highlight w:val="none"/>
          <w:lang w:val="en-US" w:eastAsia="zh-CN"/>
        </w:rPr>
        <w:t>。</w:t>
      </w:r>
    </w:p>
    <w:p w14:paraId="5C132FC0">
      <w:pPr>
        <w:widowControl w:val="0"/>
        <w:spacing w:line="440" w:lineRule="exact"/>
        <w:ind w:firstLine="0" w:firstLineChars="0"/>
        <w:jc w:val="both"/>
        <w:rPr>
          <w:rFonts w:hint="default" w:ascii="宋体" w:hAnsi="宋体" w:eastAsia="宋体" w:cs="宋体"/>
          <w:color w:val="000000"/>
          <w:kern w:val="2"/>
          <w:sz w:val="21"/>
          <w:szCs w:val="21"/>
          <w:highlight w:val="none"/>
          <w:u w:val="single"/>
          <w:lang w:val="en-US" w:eastAsia="zh-CN" w:bidi="ar-SA"/>
        </w:rPr>
      </w:pPr>
      <w:r>
        <w:rPr>
          <w:rFonts w:hint="eastAsia" w:ascii="宋体" w:hAnsi="宋体" w:eastAsia="宋体" w:cs="宋体"/>
          <w:color w:val="000000"/>
          <w:kern w:val="2"/>
          <w:sz w:val="21"/>
          <w:szCs w:val="21"/>
          <w:highlight w:val="none"/>
          <w:lang w:val="en-US" w:eastAsia="zh-CN" w:bidi="ar-SA"/>
        </w:rPr>
        <w:t>1.5交货期：</w:t>
      </w:r>
      <w:r>
        <w:rPr>
          <w:rFonts w:hint="eastAsia" w:ascii="宋体" w:hAnsi="宋体" w:eastAsia="宋体" w:cs="宋体"/>
          <w:color w:val="000000"/>
          <w:kern w:val="2"/>
          <w:sz w:val="21"/>
          <w:szCs w:val="21"/>
          <w:highlight w:val="none"/>
          <w:u w:val="single"/>
          <w:lang w:val="en-US" w:eastAsia="zh-CN" w:bidi="ar-SA"/>
        </w:rPr>
        <w:t>接到交付及安装通知30日历天完成交付及安装调试。</w:t>
      </w:r>
    </w:p>
    <w:p w14:paraId="3E5C293E">
      <w:pPr>
        <w:keepNext/>
        <w:keepLines/>
        <w:widowControl w:val="0"/>
        <w:spacing w:before="260" w:after="260" w:line="360" w:lineRule="exact"/>
        <w:jc w:val="both"/>
        <w:outlineLvl w:val="1"/>
        <w:rPr>
          <w:rFonts w:hint="eastAsia" w:ascii="宋体" w:hAnsi="宋体" w:eastAsia="宋体" w:cs="宋体"/>
          <w:b/>
          <w:bCs/>
          <w:color w:val="000000"/>
          <w:kern w:val="2"/>
          <w:sz w:val="21"/>
          <w:szCs w:val="21"/>
          <w:highlight w:val="none"/>
          <w:lang w:val="en-US" w:eastAsia="zh-CN" w:bidi="ar-SA"/>
        </w:rPr>
      </w:pPr>
      <w:bookmarkStart w:id="2" w:name="_Toc27461"/>
      <w:r>
        <w:rPr>
          <w:rFonts w:hint="eastAsia" w:ascii="宋体" w:hAnsi="宋体" w:eastAsia="宋体" w:cs="宋体"/>
          <w:b/>
          <w:bCs/>
          <w:color w:val="000000"/>
          <w:kern w:val="2"/>
          <w:sz w:val="21"/>
          <w:szCs w:val="21"/>
          <w:highlight w:val="none"/>
          <w:lang w:val="en-US" w:eastAsia="zh-CN" w:bidi="ar-SA"/>
        </w:rPr>
        <w:t>2．供应商资格要求</w:t>
      </w:r>
      <w:bookmarkEnd w:id="2"/>
    </w:p>
    <w:p w14:paraId="1CE45549">
      <w:pPr>
        <w:spacing w:line="44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2.1供应商须具备:</w:t>
      </w:r>
    </w:p>
    <w:p w14:paraId="0B7EC07D">
      <w:pPr>
        <w:keepNext w:val="0"/>
        <w:keepLines w:val="0"/>
        <w:widowControl/>
        <w:suppressLineNumbers w:val="0"/>
        <w:shd w:val="clear" w:fill="FFFFFF"/>
        <w:spacing w:before="0" w:beforeAutospacing="0" w:after="0" w:afterAutospacing="0" w:line="480" w:lineRule="atLeast"/>
        <w:ind w:left="0" w:right="0" w:firstLine="0"/>
        <w:jc w:val="both"/>
        <w:rPr>
          <w:rFonts w:hint="eastAsia" w:ascii="宋体" w:hAnsi="宋体" w:eastAsia="宋体" w:cs="宋体"/>
          <w:color w:val="000000"/>
          <w:kern w:val="2"/>
          <w:sz w:val="21"/>
          <w:szCs w:val="21"/>
          <w:highlight w:val="none"/>
          <w:lang w:val="en-US" w:eastAsia="zh-CN" w:bidi="ar-SA"/>
        </w:rPr>
      </w:pPr>
      <w:bookmarkStart w:id="3" w:name="_Hlk120086776"/>
      <w:r>
        <w:rPr>
          <w:rFonts w:hint="eastAsia" w:ascii="宋体" w:hAnsi="宋体" w:eastAsia="宋体" w:cs="宋体"/>
          <w:color w:val="000000"/>
          <w:kern w:val="2"/>
          <w:sz w:val="21"/>
          <w:szCs w:val="21"/>
          <w:highlight w:val="none"/>
          <w:lang w:val="en-US" w:eastAsia="zh-CN" w:bidi="ar-SA"/>
        </w:rPr>
        <w:fldChar w:fldCharType="begin"/>
      </w:r>
      <w:r>
        <w:rPr>
          <w:rFonts w:hint="eastAsia" w:ascii="宋体" w:hAnsi="宋体" w:eastAsia="宋体" w:cs="宋体"/>
          <w:color w:val="000000"/>
          <w:kern w:val="2"/>
          <w:sz w:val="21"/>
          <w:szCs w:val="21"/>
          <w:highlight w:val="none"/>
          <w:lang w:val="en-US" w:eastAsia="zh-CN" w:bidi="ar-SA"/>
        </w:rPr>
        <w:instrText xml:space="preserve"> = 1 \* GB3 </w:instrText>
      </w:r>
      <w:r>
        <w:rPr>
          <w:rFonts w:hint="eastAsia" w:ascii="宋体" w:hAnsi="宋体" w:eastAsia="宋体" w:cs="宋体"/>
          <w:color w:val="000000"/>
          <w:kern w:val="2"/>
          <w:sz w:val="21"/>
          <w:szCs w:val="21"/>
          <w:highlight w:val="none"/>
          <w:lang w:val="en-US" w:eastAsia="zh-CN" w:bidi="ar-SA"/>
        </w:rPr>
        <w:fldChar w:fldCharType="separate"/>
      </w:r>
      <w:r>
        <w:rPr>
          <w:rFonts w:hint="eastAsia" w:ascii="宋体" w:hAnsi="宋体" w:eastAsia="宋体" w:cs="宋体"/>
          <w:color w:val="000000"/>
          <w:kern w:val="2"/>
          <w:sz w:val="21"/>
          <w:szCs w:val="21"/>
          <w:highlight w:val="none"/>
          <w:lang w:val="en-US" w:eastAsia="zh-CN" w:bidi="ar-SA"/>
        </w:rPr>
        <w:t>①</w:t>
      </w:r>
      <w:r>
        <w:rPr>
          <w:rFonts w:hint="eastAsia" w:ascii="宋体" w:hAnsi="宋体" w:eastAsia="宋体" w:cs="宋体"/>
          <w:color w:val="000000"/>
          <w:kern w:val="2"/>
          <w:sz w:val="21"/>
          <w:szCs w:val="21"/>
          <w:highlight w:val="none"/>
          <w:lang w:val="en-US" w:eastAsia="zh-CN" w:bidi="ar-SA"/>
        </w:rPr>
        <w:fldChar w:fldCharType="end"/>
      </w:r>
      <w:r>
        <w:rPr>
          <w:rFonts w:hint="eastAsia" w:ascii="宋体" w:hAnsi="宋体" w:eastAsia="宋体" w:cs="宋体"/>
          <w:color w:val="000000"/>
          <w:kern w:val="2"/>
          <w:sz w:val="21"/>
          <w:szCs w:val="21"/>
          <w:highlight w:val="none"/>
          <w:lang w:val="en-US" w:eastAsia="zh-CN" w:bidi="ar-SA"/>
        </w:rPr>
        <w:t>供应商具有独立法人资格并依法取得企业营业执照，营业执照处于有效期（提供营业执照副本复印件、税务登记证副本复印件、组织机构代码证副本复印件或三证合一的营业执照副本复印件）；</w:t>
      </w:r>
    </w:p>
    <w:p w14:paraId="11119220">
      <w:pPr>
        <w:keepNext w:val="0"/>
        <w:keepLines w:val="0"/>
        <w:widowControl/>
        <w:suppressLineNumbers w:val="0"/>
        <w:shd w:val="clear" w:fill="FFFFFF"/>
        <w:spacing w:before="0" w:beforeAutospacing="0" w:after="0" w:afterAutospacing="0" w:line="480" w:lineRule="atLeast"/>
        <w:ind w:left="0" w:right="0" w:firstLine="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②近三年（2023年10月31日至响应文件提交截至时间止，以合同签订时间为准）承担过一项单项合同金额9万及以上机场驱鸟设备项目采购项目(须提供合同首页、合同服务内容和服务清单、签章页等关键页)；</w:t>
      </w:r>
    </w:p>
    <w:p w14:paraId="7649926E">
      <w:pPr>
        <w:keepNext w:val="0"/>
        <w:keepLines w:val="0"/>
        <w:widowControl/>
        <w:suppressLineNumbers w:val="0"/>
        <w:shd w:val="clear" w:fill="FFFFFF"/>
        <w:spacing w:before="0" w:beforeAutospacing="0" w:after="0" w:afterAutospacing="0" w:line="480" w:lineRule="atLeast"/>
        <w:ind w:left="0" w:right="0" w:firstLine="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③供应商未被列入“信用中国”网站（www.creditchina.gov.cn）或中国执行信息公开网（http://zxgk.court.gov.cn）失信被执行人名单（提供查询截图）；</w:t>
      </w:r>
    </w:p>
    <w:p w14:paraId="01DE6632">
      <w:pPr>
        <w:keepNext w:val="0"/>
        <w:keepLines w:val="0"/>
        <w:widowControl/>
        <w:suppressLineNumbers w:val="0"/>
        <w:shd w:val="clear" w:fill="FFFFFF"/>
        <w:spacing w:before="0" w:beforeAutospacing="0" w:after="0" w:afterAutospacing="0" w:line="480" w:lineRule="atLeast"/>
        <w:ind w:left="0" w:right="0" w:firstLine="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④供应商需对关于《湖北机场集团有限公司“供应商不良行为”管理办法》在“响应文件格式”“承诺书”中做出承诺，格式详见响应文件格式。</w:t>
      </w:r>
    </w:p>
    <w:bookmarkEnd w:id="3"/>
    <w:p w14:paraId="5B634C83">
      <w:pPr>
        <w:spacing w:line="44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rPr>
        <w:t>本次采</w:t>
      </w:r>
      <w:r>
        <w:rPr>
          <w:rFonts w:hint="eastAsia" w:ascii="宋体" w:hAnsi="宋体" w:eastAsia="宋体" w:cs="宋体"/>
          <w:color w:val="000000"/>
          <w:szCs w:val="21"/>
          <w:highlight w:val="none"/>
          <w:u w:val="none"/>
        </w:rPr>
        <w:t>购不接受联合</w:t>
      </w:r>
      <w:r>
        <w:rPr>
          <w:rFonts w:hint="eastAsia" w:ascii="宋体" w:hAnsi="宋体" w:eastAsia="宋体" w:cs="宋体"/>
          <w:color w:val="000000"/>
          <w:szCs w:val="21"/>
          <w:highlight w:val="none"/>
        </w:rPr>
        <w:t>体。</w:t>
      </w:r>
    </w:p>
    <w:p w14:paraId="10DB09B3">
      <w:pPr>
        <w:keepNext/>
        <w:keepLines/>
        <w:widowControl w:val="0"/>
        <w:spacing w:before="260" w:after="260" w:line="360" w:lineRule="exact"/>
        <w:jc w:val="both"/>
        <w:outlineLvl w:val="1"/>
        <w:rPr>
          <w:rFonts w:hint="eastAsia" w:ascii="宋体" w:hAnsi="宋体" w:eastAsia="宋体" w:cs="宋体"/>
          <w:b/>
          <w:bCs/>
          <w:color w:val="000000"/>
          <w:kern w:val="2"/>
          <w:sz w:val="21"/>
          <w:szCs w:val="21"/>
          <w:highlight w:val="none"/>
          <w:lang w:val="en-US" w:eastAsia="zh-CN" w:bidi="ar-SA"/>
        </w:rPr>
      </w:pPr>
      <w:bookmarkStart w:id="4" w:name="_Toc2482"/>
      <w:r>
        <w:rPr>
          <w:rFonts w:hint="eastAsia" w:ascii="宋体" w:hAnsi="宋体" w:eastAsia="宋体" w:cs="宋体"/>
          <w:b/>
          <w:bCs/>
          <w:color w:val="000000"/>
          <w:kern w:val="2"/>
          <w:sz w:val="21"/>
          <w:szCs w:val="21"/>
          <w:highlight w:val="none"/>
          <w:lang w:val="en-US" w:eastAsia="zh-CN" w:bidi="ar-SA"/>
        </w:rPr>
        <w:t>3．采购文件的获取</w:t>
      </w:r>
      <w:bookmarkEnd w:id="4"/>
    </w:p>
    <w:p w14:paraId="6947369C">
      <w:pPr>
        <w:keepNext w:val="0"/>
        <w:keepLines w:val="0"/>
        <w:pageBreakBefore w:val="0"/>
        <w:widowControl w:val="0"/>
        <w:tabs>
          <w:tab w:val="left" w:pos="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w:t>
      </w:r>
      <w:r>
        <w:rPr>
          <w:rFonts w:hint="eastAsia" w:ascii="宋体" w:hAnsi="宋体" w:eastAsia="宋体" w:cs="宋体"/>
          <w:color w:val="000000"/>
          <w:szCs w:val="21"/>
          <w:highlight w:val="none"/>
          <w:lang w:val="en-US" w:eastAsia="zh-CN"/>
        </w:rPr>
        <w:t>时间：</w:t>
      </w:r>
      <w:r>
        <w:rPr>
          <w:rFonts w:hint="eastAsia" w:ascii="宋体" w:hAnsi="宋体" w:eastAsia="宋体" w:cs="宋体"/>
          <w:color w:val="000000"/>
          <w:szCs w:val="21"/>
          <w:highlight w:val="none"/>
          <w:lang w:eastAsia="zh-CN"/>
        </w:rPr>
        <w:t>202</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lang w:val="en-US" w:eastAsia="zh-CN"/>
        </w:rPr>
        <w:t>10</w:t>
      </w:r>
      <w:r>
        <w:rPr>
          <w:rFonts w:hint="eastAsia" w:ascii="宋体" w:hAnsi="宋体" w:eastAsia="宋体" w:cs="宋体"/>
          <w:color w:val="000000"/>
          <w:szCs w:val="21"/>
          <w:highlight w:val="none"/>
        </w:rPr>
        <w:t>月</w:t>
      </w:r>
      <w:r>
        <w:rPr>
          <w:rFonts w:hint="eastAsia" w:ascii="宋体" w:hAnsi="宋体" w:eastAsia="宋体" w:cs="宋体"/>
          <w:color w:val="000000"/>
          <w:szCs w:val="21"/>
          <w:highlight w:val="none"/>
          <w:lang w:val="en-US" w:eastAsia="zh-CN"/>
        </w:rPr>
        <w:t>20</w:t>
      </w:r>
      <w:r>
        <w:rPr>
          <w:rFonts w:hint="eastAsia" w:ascii="宋体" w:hAnsi="宋体" w:eastAsia="宋体" w:cs="宋体"/>
          <w:color w:val="000000"/>
          <w:szCs w:val="21"/>
          <w:highlight w:val="none"/>
        </w:rPr>
        <w:t>日至</w:t>
      </w:r>
      <w:r>
        <w:rPr>
          <w:rFonts w:hint="eastAsia" w:ascii="宋体" w:hAnsi="宋体" w:eastAsia="宋体" w:cs="宋体"/>
          <w:color w:val="000000"/>
          <w:szCs w:val="21"/>
          <w:highlight w:val="none"/>
          <w:lang w:eastAsia="zh-CN"/>
        </w:rPr>
        <w:t>202</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lang w:val="en-US" w:eastAsia="zh-CN"/>
        </w:rPr>
        <w:t>10</w:t>
      </w:r>
      <w:r>
        <w:rPr>
          <w:rFonts w:hint="eastAsia" w:ascii="宋体" w:hAnsi="宋体" w:eastAsia="宋体" w:cs="宋体"/>
          <w:color w:val="000000"/>
          <w:szCs w:val="21"/>
          <w:highlight w:val="none"/>
        </w:rPr>
        <w:t>月</w:t>
      </w:r>
      <w:r>
        <w:rPr>
          <w:rFonts w:hint="eastAsia" w:ascii="宋体" w:hAnsi="宋体" w:eastAsia="宋体" w:cs="宋体"/>
          <w:color w:val="000000"/>
          <w:szCs w:val="21"/>
          <w:highlight w:val="none"/>
          <w:lang w:val="en-US" w:eastAsia="zh-CN"/>
        </w:rPr>
        <w:t>26</w:t>
      </w:r>
      <w:r>
        <w:rPr>
          <w:rFonts w:hint="eastAsia" w:ascii="宋体" w:hAnsi="宋体" w:eastAsia="宋体" w:cs="宋体"/>
          <w:color w:val="000000"/>
          <w:szCs w:val="21"/>
          <w:highlight w:val="none"/>
        </w:rPr>
        <w:t>日，每天上午08:30至12:00，下午14:30至16:30（北京时间，法定节假日除外）</w:t>
      </w:r>
    </w:p>
    <w:p w14:paraId="2724C10C">
      <w:pPr>
        <w:keepNext w:val="0"/>
        <w:keepLines w:val="0"/>
        <w:pageBreakBefore w:val="0"/>
        <w:widowControl w:val="0"/>
        <w:tabs>
          <w:tab w:val="left" w:pos="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3.2获取方式：</w:t>
      </w:r>
    </w:p>
    <w:p w14:paraId="063E3335">
      <w:pPr>
        <w:keepNext w:val="0"/>
        <w:keepLines w:val="0"/>
        <w:pageBreakBefore w:val="0"/>
        <w:widowControl w:val="0"/>
        <w:tabs>
          <w:tab w:val="left" w:pos="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sym w:font="Wingdings 2" w:char="0052"/>
      </w:r>
      <w:r>
        <w:rPr>
          <w:rFonts w:hint="eastAsia" w:ascii="宋体" w:hAnsi="宋体" w:eastAsia="宋体" w:cs="宋体"/>
          <w:color w:val="000000"/>
          <w:szCs w:val="21"/>
          <w:highlight w:val="none"/>
        </w:rPr>
        <w:t>现场获取：供应商的委托代理人携带法定代表人授权委托书（如是法定代表人本人，则凭法定代表人身份证明书）、本人身份证</w:t>
      </w:r>
      <w:r>
        <w:rPr>
          <w:rFonts w:hint="eastAsia" w:ascii="宋体" w:hAnsi="宋体" w:eastAsia="宋体" w:cs="宋体"/>
          <w:color w:val="000000"/>
          <w:szCs w:val="21"/>
          <w:highlight w:val="none"/>
          <w:lang w:val="en-US" w:eastAsia="zh-CN"/>
        </w:rPr>
        <w:t>的</w:t>
      </w:r>
      <w:r>
        <w:rPr>
          <w:rFonts w:hint="eastAsia" w:ascii="宋体" w:hAnsi="宋体" w:eastAsia="宋体" w:cs="宋体"/>
          <w:color w:val="000000"/>
          <w:szCs w:val="21"/>
          <w:highlight w:val="none"/>
        </w:rPr>
        <w:t>原件于工作时间到</w:t>
      </w:r>
      <w:r>
        <w:rPr>
          <w:rFonts w:hint="eastAsia" w:ascii="宋体" w:hAnsi="宋体" w:eastAsia="宋体" w:cs="宋体"/>
          <w:color w:val="000000"/>
          <w:szCs w:val="21"/>
          <w:highlight w:val="none"/>
          <w:u w:val="single"/>
        </w:rPr>
        <w:t>襄阳市樊城区邓侯路与航天路交叉口西100米（湖北省成套招标股份有限公司襄阳分公司二楼办公室一）</w:t>
      </w:r>
      <w:r>
        <w:rPr>
          <w:rFonts w:hint="eastAsia" w:ascii="宋体" w:hAnsi="宋体" w:eastAsia="宋体" w:cs="宋体"/>
          <w:color w:val="000000"/>
          <w:szCs w:val="21"/>
          <w:highlight w:val="none"/>
        </w:rPr>
        <w:t>现场获取。</w:t>
      </w:r>
    </w:p>
    <w:p w14:paraId="4E0D4D0A">
      <w:pPr>
        <w:keepNext w:val="0"/>
        <w:keepLines w:val="0"/>
        <w:pageBreakBefore w:val="0"/>
        <w:widowControl w:val="0"/>
        <w:tabs>
          <w:tab w:val="left" w:pos="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3.3信息费：人民币</w:t>
      </w:r>
      <w:r>
        <w:rPr>
          <w:rFonts w:hint="eastAsia" w:ascii="宋体" w:hAnsi="宋体" w:eastAsia="宋体" w:cs="宋体"/>
          <w:color w:val="000000"/>
          <w:szCs w:val="21"/>
          <w:highlight w:val="none"/>
          <w:u w:val="single"/>
          <w:lang w:val="en-US" w:eastAsia="zh-CN"/>
        </w:rPr>
        <w:t>200</w:t>
      </w:r>
      <w:r>
        <w:rPr>
          <w:rFonts w:hint="eastAsia" w:ascii="宋体" w:hAnsi="宋体" w:eastAsia="宋体" w:cs="宋体"/>
          <w:color w:val="000000"/>
          <w:szCs w:val="21"/>
          <w:highlight w:val="none"/>
        </w:rPr>
        <w:t>元/包，售后不退。</w:t>
      </w:r>
    </w:p>
    <w:p w14:paraId="27E8F9A6">
      <w:pPr>
        <w:keepNext/>
        <w:keepLines/>
        <w:widowControl w:val="0"/>
        <w:spacing w:before="260" w:after="260" w:line="360" w:lineRule="exact"/>
        <w:jc w:val="both"/>
        <w:outlineLvl w:val="1"/>
        <w:rPr>
          <w:rFonts w:hint="eastAsia" w:ascii="宋体" w:hAnsi="宋体" w:eastAsia="宋体" w:cs="宋体"/>
          <w:b/>
          <w:bCs/>
          <w:color w:val="000000"/>
          <w:kern w:val="2"/>
          <w:sz w:val="21"/>
          <w:szCs w:val="21"/>
          <w:highlight w:val="none"/>
          <w:lang w:val="en-US" w:eastAsia="zh-CN" w:bidi="ar-SA"/>
        </w:rPr>
      </w:pPr>
      <w:bookmarkStart w:id="5" w:name="_Toc20686"/>
      <w:r>
        <w:rPr>
          <w:rFonts w:hint="eastAsia" w:ascii="宋体" w:hAnsi="宋体" w:eastAsia="宋体" w:cs="宋体"/>
          <w:b/>
          <w:bCs/>
          <w:color w:val="000000"/>
          <w:kern w:val="2"/>
          <w:sz w:val="21"/>
          <w:szCs w:val="21"/>
          <w:highlight w:val="none"/>
          <w:lang w:val="en-US" w:eastAsia="zh-CN" w:bidi="ar-SA"/>
        </w:rPr>
        <w:t>4．响应文件的递交</w:t>
      </w:r>
      <w:bookmarkEnd w:id="5"/>
    </w:p>
    <w:p w14:paraId="5043D77C">
      <w:pP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4.1</w:t>
      </w:r>
      <w:bookmarkStart w:id="6" w:name="_Hlk129264066"/>
      <w:r>
        <w:rPr>
          <w:rFonts w:hint="eastAsia" w:ascii="宋体" w:hAnsi="宋体" w:eastAsia="宋体" w:cs="宋体"/>
          <w:color w:val="000000"/>
          <w:szCs w:val="21"/>
          <w:highlight w:val="none"/>
        </w:rPr>
        <w:t>响应文件递交的开始时间：</w:t>
      </w:r>
      <w:r>
        <w:rPr>
          <w:rFonts w:hint="eastAsia" w:ascii="宋体" w:hAnsi="宋体" w:eastAsia="宋体" w:cs="宋体"/>
          <w:color w:val="000000"/>
          <w:szCs w:val="21"/>
          <w:highlight w:val="none"/>
          <w:u w:val="single"/>
          <w:lang w:val="en-US" w:eastAsia="zh-CN"/>
        </w:rPr>
        <w:t>2026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lang w:val="en-US" w:eastAsia="zh-CN"/>
        </w:rPr>
        <w:t>10</w:t>
      </w:r>
      <w:r>
        <w:rPr>
          <w:rFonts w:hint="eastAsia" w:ascii="宋体" w:hAnsi="宋体" w:eastAsia="宋体" w:cs="宋体"/>
          <w:color w:val="000000"/>
          <w:szCs w:val="21"/>
          <w:highlight w:val="none"/>
        </w:rPr>
        <w:t>月</w:t>
      </w:r>
      <w:r>
        <w:rPr>
          <w:rFonts w:hint="eastAsia" w:ascii="宋体" w:hAnsi="宋体" w:eastAsia="宋体" w:cs="宋体"/>
          <w:color w:val="000000"/>
          <w:szCs w:val="21"/>
          <w:highlight w:val="none"/>
          <w:u w:val="single"/>
          <w:lang w:val="en-US" w:eastAsia="zh-CN"/>
        </w:rPr>
        <w:t>30</w:t>
      </w:r>
      <w:r>
        <w:rPr>
          <w:rFonts w:hint="eastAsia" w:ascii="宋体" w:hAnsi="宋体" w:eastAsia="宋体" w:cs="宋体"/>
          <w:color w:val="000000"/>
          <w:szCs w:val="21"/>
          <w:highlight w:val="none"/>
        </w:rPr>
        <w:t>日</w:t>
      </w:r>
      <w:r>
        <w:rPr>
          <w:rFonts w:hint="eastAsia" w:ascii="宋体" w:hAnsi="宋体" w:eastAsia="宋体" w:cs="宋体"/>
          <w:color w:val="000000"/>
          <w:szCs w:val="21"/>
          <w:highlight w:val="none"/>
          <w:u w:val="single"/>
          <w:lang w:val="en-US" w:eastAsia="zh-CN"/>
        </w:rPr>
        <w:t>14</w:t>
      </w:r>
      <w:r>
        <w:rPr>
          <w:rFonts w:hint="eastAsia" w:ascii="宋体" w:hAnsi="宋体" w:eastAsia="宋体" w:cs="宋体"/>
          <w:color w:val="000000"/>
          <w:szCs w:val="21"/>
          <w:highlight w:val="none"/>
        </w:rPr>
        <w:t>时</w:t>
      </w:r>
      <w:r>
        <w:rPr>
          <w:rFonts w:hint="eastAsia" w:ascii="宋体" w:hAnsi="宋体" w:eastAsia="宋体" w:cs="宋体"/>
          <w:color w:val="000000"/>
          <w:szCs w:val="21"/>
          <w:highlight w:val="none"/>
          <w:u w:val="single"/>
          <w:lang w:val="en-US" w:eastAsia="zh-CN"/>
        </w:rPr>
        <w:t>00</w:t>
      </w:r>
      <w:r>
        <w:rPr>
          <w:rFonts w:hint="eastAsia" w:ascii="宋体" w:hAnsi="宋体" w:eastAsia="宋体" w:cs="宋体"/>
          <w:color w:val="000000"/>
          <w:szCs w:val="21"/>
          <w:highlight w:val="none"/>
        </w:rPr>
        <w:t>分</w:t>
      </w:r>
      <w:r>
        <w:rPr>
          <w:rFonts w:hint="eastAsia" w:ascii="宋体" w:hAnsi="宋体" w:eastAsia="宋体" w:cs="宋体"/>
          <w:color w:val="000000"/>
          <w:szCs w:val="21"/>
          <w:highlight w:val="none"/>
          <w:u w:val="single"/>
        </w:rPr>
        <w:t>00</w:t>
      </w:r>
      <w:r>
        <w:rPr>
          <w:rFonts w:hint="eastAsia" w:ascii="宋体" w:hAnsi="宋体" w:eastAsia="宋体" w:cs="宋体"/>
          <w:color w:val="000000"/>
          <w:szCs w:val="21"/>
          <w:highlight w:val="none"/>
        </w:rPr>
        <w:t>秒</w:t>
      </w:r>
      <w:bookmarkEnd w:id="6"/>
    </w:p>
    <w:p w14:paraId="68DD7835">
      <w:pPr>
        <w:widowControl w:val="0"/>
        <w:spacing w:line="440" w:lineRule="exact"/>
        <w:ind w:firstLine="0" w:firstLineChars="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4.2响应文件递交的截止时间：</w:t>
      </w:r>
      <w:r>
        <w:rPr>
          <w:rFonts w:hint="eastAsia" w:ascii="宋体" w:hAnsi="宋体" w:eastAsia="宋体" w:cs="宋体"/>
          <w:color w:val="000000"/>
          <w:kern w:val="2"/>
          <w:sz w:val="21"/>
          <w:szCs w:val="21"/>
          <w:highlight w:val="none"/>
          <w:u w:val="single"/>
          <w:lang w:val="en-US" w:eastAsia="zh-CN" w:bidi="ar-SA"/>
        </w:rPr>
        <w:t>2026</w:t>
      </w:r>
      <w:r>
        <w:rPr>
          <w:rFonts w:hint="eastAsia" w:ascii="宋体" w:hAnsi="宋体" w:eastAsia="宋体" w:cs="宋体"/>
          <w:color w:val="000000"/>
          <w:kern w:val="2"/>
          <w:sz w:val="21"/>
          <w:szCs w:val="21"/>
          <w:highlight w:val="none"/>
          <w:lang w:val="en-US" w:eastAsia="zh-CN" w:bidi="ar-SA"/>
        </w:rPr>
        <w:t>年</w:t>
      </w:r>
      <w:r>
        <w:rPr>
          <w:rFonts w:hint="eastAsia" w:ascii="宋体" w:hAnsi="宋体" w:eastAsia="宋体" w:cs="宋体"/>
          <w:color w:val="000000"/>
          <w:kern w:val="2"/>
          <w:sz w:val="21"/>
          <w:szCs w:val="21"/>
          <w:highlight w:val="none"/>
          <w:u w:val="single"/>
          <w:lang w:val="en-US" w:eastAsia="zh-CN" w:bidi="ar-SA"/>
        </w:rPr>
        <w:t>10</w:t>
      </w:r>
      <w:r>
        <w:rPr>
          <w:rFonts w:hint="eastAsia" w:ascii="宋体" w:hAnsi="宋体" w:eastAsia="宋体" w:cs="宋体"/>
          <w:color w:val="000000"/>
          <w:kern w:val="2"/>
          <w:sz w:val="21"/>
          <w:szCs w:val="21"/>
          <w:highlight w:val="none"/>
          <w:lang w:val="en-US" w:eastAsia="zh-CN" w:bidi="ar-SA"/>
        </w:rPr>
        <w:t>月</w:t>
      </w:r>
      <w:r>
        <w:rPr>
          <w:rFonts w:hint="eastAsia" w:ascii="宋体" w:hAnsi="宋体" w:eastAsia="宋体" w:cs="宋体"/>
          <w:color w:val="000000"/>
          <w:kern w:val="2"/>
          <w:sz w:val="21"/>
          <w:szCs w:val="21"/>
          <w:highlight w:val="none"/>
          <w:u w:val="single"/>
          <w:lang w:val="en-US" w:eastAsia="zh-CN" w:bidi="ar-SA"/>
        </w:rPr>
        <w:t>30</w:t>
      </w:r>
      <w:r>
        <w:rPr>
          <w:rFonts w:hint="eastAsia" w:ascii="宋体" w:hAnsi="宋体" w:eastAsia="宋体" w:cs="宋体"/>
          <w:color w:val="000000"/>
          <w:kern w:val="2"/>
          <w:sz w:val="21"/>
          <w:szCs w:val="21"/>
          <w:highlight w:val="none"/>
          <w:lang w:val="en-US" w:eastAsia="zh-CN" w:bidi="ar-SA"/>
        </w:rPr>
        <w:t>日</w:t>
      </w:r>
      <w:r>
        <w:rPr>
          <w:rFonts w:hint="eastAsia" w:ascii="宋体" w:hAnsi="宋体" w:eastAsia="宋体" w:cs="宋体"/>
          <w:color w:val="000000"/>
          <w:kern w:val="2"/>
          <w:sz w:val="21"/>
          <w:szCs w:val="21"/>
          <w:highlight w:val="none"/>
          <w:u w:val="single"/>
          <w:lang w:val="en-US" w:eastAsia="zh-CN" w:bidi="ar-SA"/>
        </w:rPr>
        <w:t>14</w:t>
      </w:r>
      <w:r>
        <w:rPr>
          <w:rFonts w:hint="eastAsia" w:ascii="宋体" w:hAnsi="宋体" w:eastAsia="宋体" w:cs="宋体"/>
          <w:color w:val="000000"/>
          <w:kern w:val="2"/>
          <w:sz w:val="21"/>
          <w:szCs w:val="21"/>
          <w:highlight w:val="none"/>
          <w:lang w:val="en-US" w:eastAsia="zh-CN" w:bidi="ar-SA"/>
        </w:rPr>
        <w:t>时</w:t>
      </w:r>
      <w:r>
        <w:rPr>
          <w:rFonts w:hint="eastAsia" w:ascii="宋体" w:hAnsi="宋体" w:eastAsia="宋体" w:cs="宋体"/>
          <w:color w:val="000000"/>
          <w:kern w:val="2"/>
          <w:sz w:val="21"/>
          <w:szCs w:val="21"/>
          <w:highlight w:val="none"/>
          <w:u w:val="single"/>
          <w:lang w:val="en-US" w:eastAsia="zh-CN" w:bidi="ar-SA"/>
        </w:rPr>
        <w:t>30</w:t>
      </w:r>
      <w:r>
        <w:rPr>
          <w:rFonts w:hint="eastAsia" w:ascii="宋体" w:hAnsi="宋体" w:eastAsia="宋体" w:cs="宋体"/>
          <w:color w:val="000000"/>
          <w:kern w:val="2"/>
          <w:sz w:val="21"/>
          <w:szCs w:val="21"/>
          <w:highlight w:val="none"/>
          <w:lang w:val="en-US" w:eastAsia="zh-CN" w:bidi="ar-SA"/>
        </w:rPr>
        <w:t>分</w:t>
      </w:r>
      <w:r>
        <w:rPr>
          <w:rFonts w:hint="eastAsia" w:ascii="宋体" w:hAnsi="宋体" w:eastAsia="宋体" w:cs="宋体"/>
          <w:color w:val="000000"/>
          <w:kern w:val="2"/>
          <w:sz w:val="21"/>
          <w:szCs w:val="21"/>
          <w:highlight w:val="none"/>
          <w:u w:val="single"/>
          <w:lang w:val="en-US" w:eastAsia="zh-CN" w:bidi="ar-SA"/>
        </w:rPr>
        <w:t>00</w:t>
      </w:r>
      <w:r>
        <w:rPr>
          <w:rFonts w:hint="eastAsia" w:ascii="宋体" w:hAnsi="宋体" w:eastAsia="宋体" w:cs="宋体"/>
          <w:color w:val="000000"/>
          <w:kern w:val="2"/>
          <w:sz w:val="21"/>
          <w:szCs w:val="21"/>
          <w:highlight w:val="none"/>
          <w:lang w:val="en-US" w:eastAsia="zh-CN" w:bidi="ar-SA"/>
        </w:rPr>
        <w:t>秒</w:t>
      </w:r>
    </w:p>
    <w:p w14:paraId="27BEFAE5">
      <w:pPr>
        <w:widowControl w:val="0"/>
        <w:spacing w:line="440" w:lineRule="exact"/>
        <w:ind w:firstLine="0" w:firstLineChars="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4.3响应文件递交地点：</w:t>
      </w:r>
      <w:r>
        <w:rPr>
          <w:rFonts w:hint="eastAsia" w:ascii="宋体" w:hAnsi="宋体" w:eastAsia="宋体" w:cs="宋体"/>
          <w:color w:val="000000"/>
          <w:kern w:val="2"/>
          <w:sz w:val="21"/>
          <w:szCs w:val="21"/>
          <w:highlight w:val="none"/>
          <w:u w:val="single"/>
          <w:lang w:val="en-US" w:eastAsia="zh-CN" w:bidi="ar-SA"/>
        </w:rPr>
        <w:t>襄阳市樊城区邓侯路与航天路交叉口西100米（湖北省成套招标股份有限公司襄阳分公司二楼开标室一）</w:t>
      </w:r>
    </w:p>
    <w:p w14:paraId="64E0D206">
      <w:pPr>
        <w:keepNext/>
        <w:keepLines/>
        <w:widowControl w:val="0"/>
        <w:spacing w:before="260" w:after="260" w:line="340" w:lineRule="exact"/>
        <w:jc w:val="both"/>
        <w:outlineLvl w:val="1"/>
        <w:rPr>
          <w:rFonts w:hint="eastAsia" w:ascii="宋体" w:hAnsi="宋体" w:eastAsia="宋体" w:cs="宋体"/>
          <w:b/>
          <w:bCs/>
          <w:color w:val="000000"/>
          <w:kern w:val="2"/>
          <w:sz w:val="21"/>
          <w:szCs w:val="21"/>
          <w:highlight w:val="none"/>
          <w:lang w:val="en-US" w:eastAsia="zh-CN" w:bidi="ar-SA"/>
        </w:rPr>
      </w:pPr>
      <w:bookmarkStart w:id="7" w:name="_Toc14597"/>
      <w:r>
        <w:rPr>
          <w:rFonts w:hint="eastAsia" w:ascii="宋体" w:hAnsi="宋体" w:eastAsia="宋体" w:cs="宋体"/>
          <w:b/>
          <w:bCs/>
          <w:color w:val="000000"/>
          <w:kern w:val="2"/>
          <w:sz w:val="21"/>
          <w:szCs w:val="21"/>
          <w:highlight w:val="none"/>
          <w:lang w:val="en-US" w:eastAsia="zh-CN" w:bidi="ar-SA"/>
        </w:rPr>
        <w:t>5．开启</w:t>
      </w:r>
      <w:bookmarkEnd w:id="7"/>
    </w:p>
    <w:p w14:paraId="56349B3B">
      <w:pP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5.1时间：</w:t>
      </w:r>
      <w:r>
        <w:rPr>
          <w:rFonts w:hint="eastAsia" w:ascii="宋体" w:hAnsi="宋体" w:eastAsia="宋体" w:cs="宋体"/>
          <w:color w:val="000000"/>
          <w:szCs w:val="21"/>
          <w:highlight w:val="none"/>
          <w:u w:val="single"/>
          <w:lang w:val="en-US" w:eastAsia="zh-CN"/>
        </w:rPr>
        <w:t>2026</w:t>
      </w:r>
      <w:r>
        <w:rPr>
          <w:rFonts w:hint="eastAsia" w:ascii="宋体" w:hAnsi="宋体" w:eastAsia="宋体" w:cs="宋体"/>
          <w:color w:val="000000"/>
          <w:szCs w:val="21"/>
          <w:highlight w:val="none"/>
        </w:rPr>
        <w:t>年</w:t>
      </w:r>
      <w:r>
        <w:rPr>
          <w:rFonts w:hint="eastAsia" w:ascii="宋体" w:hAnsi="宋体" w:eastAsia="宋体" w:cs="宋体"/>
          <w:color w:val="000000"/>
          <w:szCs w:val="21"/>
          <w:highlight w:val="none"/>
          <w:u w:val="single"/>
          <w:lang w:val="en-US" w:eastAsia="zh-CN"/>
        </w:rPr>
        <w:t>10</w:t>
      </w:r>
      <w:r>
        <w:rPr>
          <w:rFonts w:hint="eastAsia" w:ascii="宋体" w:hAnsi="宋体" w:eastAsia="宋体" w:cs="宋体"/>
          <w:color w:val="000000"/>
          <w:szCs w:val="21"/>
          <w:highlight w:val="none"/>
        </w:rPr>
        <w:t>月</w:t>
      </w:r>
      <w:r>
        <w:rPr>
          <w:rFonts w:hint="eastAsia" w:ascii="宋体" w:hAnsi="宋体" w:eastAsia="宋体" w:cs="宋体"/>
          <w:color w:val="000000"/>
          <w:szCs w:val="21"/>
          <w:highlight w:val="none"/>
          <w:u w:val="single"/>
          <w:lang w:val="en-US" w:eastAsia="zh-CN"/>
        </w:rPr>
        <w:t>30</w:t>
      </w:r>
      <w:r>
        <w:rPr>
          <w:rFonts w:hint="eastAsia" w:ascii="宋体" w:hAnsi="宋体" w:eastAsia="宋体" w:cs="宋体"/>
          <w:color w:val="000000"/>
          <w:szCs w:val="21"/>
          <w:highlight w:val="none"/>
        </w:rPr>
        <w:t>日</w:t>
      </w:r>
      <w:r>
        <w:rPr>
          <w:rFonts w:hint="eastAsia" w:ascii="宋体" w:hAnsi="宋体" w:eastAsia="宋体" w:cs="宋体"/>
          <w:color w:val="000000"/>
          <w:szCs w:val="21"/>
          <w:highlight w:val="none"/>
          <w:u w:val="single"/>
          <w:lang w:val="en-US" w:eastAsia="zh-CN"/>
        </w:rPr>
        <w:t>14</w:t>
      </w:r>
      <w:r>
        <w:rPr>
          <w:rFonts w:hint="eastAsia" w:ascii="宋体" w:hAnsi="宋体" w:eastAsia="宋体" w:cs="宋体"/>
          <w:color w:val="000000"/>
          <w:szCs w:val="21"/>
          <w:highlight w:val="none"/>
        </w:rPr>
        <w:t>时</w:t>
      </w:r>
      <w:r>
        <w:rPr>
          <w:rFonts w:hint="eastAsia" w:ascii="宋体" w:hAnsi="宋体" w:eastAsia="宋体" w:cs="宋体"/>
          <w:color w:val="000000"/>
          <w:szCs w:val="21"/>
          <w:highlight w:val="none"/>
          <w:u w:val="single"/>
          <w:lang w:val="en-US" w:eastAsia="zh-CN"/>
        </w:rPr>
        <w:t>30</w:t>
      </w:r>
      <w:r>
        <w:rPr>
          <w:rFonts w:hint="eastAsia" w:ascii="宋体" w:hAnsi="宋体" w:eastAsia="宋体" w:cs="宋体"/>
          <w:color w:val="000000"/>
          <w:szCs w:val="21"/>
          <w:highlight w:val="none"/>
        </w:rPr>
        <w:t>分</w:t>
      </w:r>
      <w:r>
        <w:rPr>
          <w:rFonts w:hint="eastAsia" w:ascii="宋体" w:hAnsi="宋体" w:eastAsia="宋体" w:cs="宋体"/>
          <w:color w:val="000000"/>
          <w:szCs w:val="21"/>
          <w:highlight w:val="none"/>
          <w:u w:val="single"/>
        </w:rPr>
        <w:t>00</w:t>
      </w:r>
      <w:r>
        <w:rPr>
          <w:rFonts w:hint="eastAsia" w:ascii="宋体" w:hAnsi="宋体" w:eastAsia="宋体" w:cs="宋体"/>
          <w:color w:val="000000"/>
          <w:szCs w:val="21"/>
          <w:highlight w:val="none"/>
        </w:rPr>
        <w:t>秒</w:t>
      </w:r>
    </w:p>
    <w:p w14:paraId="29CB6AFE">
      <w:pPr>
        <w:widowControl w:val="0"/>
        <w:spacing w:line="440" w:lineRule="exact"/>
        <w:ind w:firstLine="0" w:firstLineChars="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5.2地点：</w:t>
      </w:r>
      <w:r>
        <w:rPr>
          <w:rFonts w:hint="eastAsia" w:ascii="宋体" w:hAnsi="宋体" w:eastAsia="宋体" w:cs="宋体"/>
          <w:color w:val="000000"/>
          <w:kern w:val="2"/>
          <w:sz w:val="21"/>
          <w:szCs w:val="21"/>
          <w:highlight w:val="none"/>
          <w:u w:val="single"/>
          <w:lang w:val="en-US" w:eastAsia="zh-CN" w:bidi="ar-SA"/>
        </w:rPr>
        <w:t>襄阳市樊城区邓侯路与航天路交叉口西100米（湖北省成套招标股份有限公司襄阳分公司二楼开标室一）</w:t>
      </w:r>
    </w:p>
    <w:p w14:paraId="3CAEEEBA">
      <w:pPr>
        <w:keepNext/>
        <w:keepLines/>
        <w:widowControl w:val="0"/>
        <w:spacing w:before="260" w:after="260" w:line="340" w:lineRule="exact"/>
        <w:jc w:val="both"/>
        <w:outlineLvl w:val="1"/>
        <w:rPr>
          <w:rFonts w:hint="eastAsia" w:ascii="宋体" w:hAnsi="宋体" w:eastAsia="宋体" w:cs="宋体"/>
          <w:b/>
          <w:bCs/>
          <w:color w:val="000000"/>
          <w:kern w:val="2"/>
          <w:sz w:val="21"/>
          <w:szCs w:val="21"/>
          <w:highlight w:val="none"/>
          <w:lang w:val="en-US" w:eastAsia="zh-CN" w:bidi="ar-SA"/>
        </w:rPr>
      </w:pPr>
      <w:bookmarkStart w:id="8" w:name="_Toc6572"/>
      <w:r>
        <w:rPr>
          <w:rFonts w:hint="eastAsia" w:ascii="宋体" w:hAnsi="宋体" w:eastAsia="宋体" w:cs="宋体"/>
          <w:b/>
          <w:bCs/>
          <w:color w:val="000000"/>
          <w:kern w:val="2"/>
          <w:sz w:val="21"/>
          <w:szCs w:val="21"/>
          <w:highlight w:val="none"/>
          <w:lang w:val="en-US" w:eastAsia="zh-CN" w:bidi="ar-SA"/>
        </w:rPr>
        <w:t>6．发布公告的媒介</w:t>
      </w:r>
      <w:bookmarkEnd w:id="8"/>
    </w:p>
    <w:p w14:paraId="21383F4C">
      <w:pPr>
        <w:spacing w:line="276"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采购公告在</w:t>
      </w:r>
      <w:r>
        <w:rPr>
          <w:rFonts w:hint="eastAsia" w:ascii="宋体" w:hAnsi="宋体" w:eastAsia="宋体" w:cs="宋体"/>
          <w:color w:val="000000"/>
          <w:kern w:val="2"/>
          <w:sz w:val="21"/>
          <w:szCs w:val="21"/>
          <w:highlight w:val="none"/>
          <w:u w:val="single"/>
          <w:lang w:val="en-US" w:eastAsia="zh-CN" w:bidi="ar-SA"/>
        </w:rPr>
        <w:t>湖北机场集团有限公司官网（http://www.hbairport.com）、湖北机场集团襄阳机场有限责任公司官网（http://www.hbxyairport.com）、中国招标投标公共服务平台（网址：http://www.cebpubservice.com/）</w:t>
      </w:r>
      <w:r>
        <w:rPr>
          <w:rFonts w:hint="eastAsia" w:ascii="宋体" w:hAnsi="宋体" w:eastAsia="宋体" w:cs="宋体"/>
          <w:color w:val="000000"/>
          <w:kern w:val="2"/>
          <w:sz w:val="21"/>
          <w:szCs w:val="21"/>
          <w:highlight w:val="none"/>
          <w:u w:val="single"/>
          <w:lang w:val="en-US" w:eastAsia="zh" w:bidi="ar-SA"/>
        </w:rPr>
        <w:t>、湖北省成套招标有限公司</w:t>
      </w:r>
      <w:r>
        <w:rPr>
          <w:rFonts w:hint="eastAsia" w:ascii="宋体" w:hAnsi="宋体" w:eastAsia="宋体" w:cs="宋体"/>
          <w:color w:val="000000"/>
          <w:kern w:val="2"/>
          <w:sz w:val="21"/>
          <w:szCs w:val="21"/>
          <w:highlight w:val="none"/>
          <w:u w:val="single"/>
          <w:lang w:val="en-US" w:eastAsia="zh-CN" w:bidi="ar-SA"/>
        </w:rPr>
        <w:t>（</w:t>
      </w:r>
      <w:r>
        <w:rPr>
          <w:rFonts w:hint="eastAsia" w:ascii="宋体" w:hAnsi="宋体" w:eastAsia="宋体" w:cs="宋体"/>
          <w:color w:val="000000"/>
          <w:kern w:val="2"/>
          <w:sz w:val="21"/>
          <w:szCs w:val="21"/>
          <w:highlight w:val="none"/>
          <w:u w:val="single"/>
          <w:lang w:val="en-US" w:eastAsia="zh" w:bidi="ar-SA"/>
        </w:rPr>
        <w:t>https://hubeibidding.com</w:t>
      </w:r>
      <w:r>
        <w:rPr>
          <w:rFonts w:hint="eastAsia" w:ascii="宋体" w:hAnsi="宋体" w:eastAsia="宋体" w:cs="宋体"/>
          <w:color w:val="000000"/>
          <w:kern w:val="2"/>
          <w:sz w:val="21"/>
          <w:szCs w:val="21"/>
          <w:highlight w:val="none"/>
          <w:u w:val="single"/>
          <w:lang w:val="en-US" w:eastAsia="zh-CN" w:bidi="ar-SA"/>
        </w:rPr>
        <w:t>）</w:t>
      </w:r>
      <w:r>
        <w:rPr>
          <w:rFonts w:hint="eastAsia" w:ascii="宋体" w:hAnsi="宋体" w:eastAsia="宋体" w:cs="宋体"/>
          <w:color w:val="000000"/>
          <w:szCs w:val="21"/>
          <w:highlight w:val="none"/>
        </w:rPr>
        <w:t>上发布。</w:t>
      </w:r>
    </w:p>
    <w:p w14:paraId="195CBA5F">
      <w:pPr>
        <w:keepNext/>
        <w:keepLines/>
        <w:widowControl w:val="0"/>
        <w:spacing w:before="260" w:after="260" w:line="340" w:lineRule="exact"/>
        <w:jc w:val="both"/>
        <w:outlineLvl w:val="1"/>
        <w:rPr>
          <w:rFonts w:hint="eastAsia" w:ascii="宋体" w:hAnsi="宋体" w:eastAsia="宋体" w:cs="宋体"/>
          <w:b/>
          <w:bCs/>
          <w:color w:val="000000"/>
          <w:kern w:val="2"/>
          <w:sz w:val="21"/>
          <w:szCs w:val="21"/>
          <w:highlight w:val="none"/>
          <w:lang w:val="en-US" w:eastAsia="zh-CN" w:bidi="ar-SA"/>
        </w:rPr>
      </w:pPr>
      <w:bookmarkStart w:id="9" w:name="_Toc30210"/>
      <w:r>
        <w:rPr>
          <w:rFonts w:hint="eastAsia" w:ascii="宋体" w:hAnsi="宋体" w:eastAsia="宋体" w:cs="宋体"/>
          <w:b/>
          <w:bCs/>
          <w:color w:val="000000"/>
          <w:kern w:val="2"/>
          <w:sz w:val="21"/>
          <w:szCs w:val="21"/>
          <w:highlight w:val="none"/>
          <w:lang w:val="en-US" w:eastAsia="zh-CN" w:bidi="ar-SA"/>
        </w:rPr>
        <w:t>7．其他</w:t>
      </w:r>
      <w:bookmarkEnd w:id="9"/>
    </w:p>
    <w:p w14:paraId="1BFC37B5">
      <w:pPr>
        <w:spacing w:line="276" w:lineRule="auto"/>
        <w:rPr>
          <w:rFonts w:hint="eastAsia" w:ascii="宋体" w:hAnsi="宋体" w:eastAsia="宋体" w:cs="宋体"/>
          <w:color w:val="000000"/>
          <w:szCs w:val="21"/>
          <w:highlight w:val="none"/>
          <w:u w:val="single"/>
          <w:lang w:eastAsia="zh-CN"/>
        </w:rPr>
      </w:pPr>
      <w:r>
        <w:rPr>
          <w:rFonts w:hint="eastAsia" w:ascii="宋体" w:hAnsi="宋体" w:eastAsia="宋体" w:cs="宋体"/>
          <w:color w:val="000000"/>
          <w:szCs w:val="21"/>
          <w:highlight w:val="none"/>
          <w:u w:val="single"/>
          <w:lang w:val="en-US" w:eastAsia="zh-CN"/>
        </w:rPr>
        <w:t>本招标采购项目的监督部门为湖北机场集团襄阳机场有限责任公司纪检工作部。</w:t>
      </w:r>
    </w:p>
    <w:p w14:paraId="7DAD1275">
      <w:pPr>
        <w:keepNext/>
        <w:keepLines/>
        <w:widowControl w:val="0"/>
        <w:spacing w:before="260" w:after="260" w:line="340" w:lineRule="exact"/>
        <w:jc w:val="both"/>
        <w:outlineLvl w:val="1"/>
        <w:rPr>
          <w:rFonts w:hint="eastAsia" w:ascii="宋体" w:hAnsi="宋体" w:eastAsia="宋体" w:cs="宋体"/>
          <w:b/>
          <w:bCs/>
          <w:color w:val="000000"/>
          <w:kern w:val="2"/>
          <w:sz w:val="21"/>
          <w:szCs w:val="21"/>
          <w:highlight w:val="none"/>
          <w:lang w:val="en-US" w:eastAsia="zh-CN" w:bidi="ar-SA"/>
        </w:rPr>
      </w:pPr>
      <w:bookmarkStart w:id="10" w:name="_Toc18322"/>
      <w:r>
        <w:rPr>
          <w:rFonts w:hint="eastAsia" w:ascii="宋体" w:hAnsi="宋体" w:eastAsia="宋体" w:cs="宋体"/>
          <w:b/>
          <w:bCs/>
          <w:color w:val="000000"/>
          <w:kern w:val="2"/>
          <w:sz w:val="21"/>
          <w:szCs w:val="21"/>
          <w:highlight w:val="none"/>
          <w:lang w:val="en-US" w:eastAsia="zh-CN" w:bidi="ar-SA"/>
        </w:rPr>
        <w:t>8．联系方式</w:t>
      </w:r>
      <w:bookmarkEnd w:id="10"/>
    </w:p>
    <w:p w14:paraId="7345DE87">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采购人：</w:t>
      </w:r>
      <w:r>
        <w:rPr>
          <w:rFonts w:hint="eastAsia" w:ascii="宋体" w:hAnsi="宋体" w:eastAsia="宋体" w:cs="宋体"/>
          <w:color w:val="000000"/>
          <w:szCs w:val="21"/>
          <w:highlight w:val="none"/>
          <w:u w:val="single"/>
          <w:lang w:val="hr-HR"/>
        </w:rPr>
        <w:t>湖北机场集团襄阳机场有限责任公司</w:t>
      </w:r>
    </w:p>
    <w:p w14:paraId="43AC45C3">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地址：</w:t>
      </w:r>
      <w:r>
        <w:rPr>
          <w:rFonts w:hint="eastAsia" w:ascii="宋体" w:hAnsi="宋体" w:eastAsia="宋体" w:cs="宋体"/>
          <w:color w:val="000000"/>
          <w:szCs w:val="21"/>
          <w:highlight w:val="none"/>
          <w:u w:val="single"/>
        </w:rPr>
        <w:t>襄阳市高新区刘集机场</w:t>
      </w:r>
    </w:p>
    <w:p w14:paraId="1D53F869">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联系方式：</w:t>
      </w:r>
      <w:r>
        <w:rPr>
          <w:rFonts w:hint="eastAsia" w:ascii="宋体" w:hAnsi="宋体" w:eastAsia="宋体" w:cs="宋体"/>
          <w:color w:val="000000"/>
          <w:szCs w:val="21"/>
          <w:highlight w:val="none"/>
          <w:u w:val="single"/>
        </w:rPr>
        <w:t>0710-3337732</w:t>
      </w:r>
    </w:p>
    <w:p w14:paraId="60A7185D">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采购代理机构：</w:t>
      </w:r>
      <w:r>
        <w:rPr>
          <w:rFonts w:hint="eastAsia" w:ascii="宋体" w:hAnsi="宋体" w:eastAsia="宋体" w:cs="宋体"/>
          <w:color w:val="000000"/>
          <w:szCs w:val="21"/>
          <w:highlight w:val="none"/>
          <w:u w:val="single"/>
        </w:rPr>
        <w:t>湖北省成套招标股份有限公司</w:t>
      </w:r>
    </w:p>
    <w:p w14:paraId="36B64506">
      <w:pPr>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地址：</w:t>
      </w:r>
      <w:r>
        <w:rPr>
          <w:rFonts w:hint="eastAsia" w:ascii="宋体" w:hAnsi="宋体" w:eastAsia="宋体" w:cs="宋体"/>
          <w:color w:val="000000"/>
          <w:szCs w:val="21"/>
          <w:highlight w:val="none"/>
          <w:u w:val="single"/>
        </w:rPr>
        <w:t>湖北省武汉市武昌区东湖西路特2号平安财富中心B座7-10楼</w:t>
      </w:r>
    </w:p>
    <w:p w14:paraId="6D0B8D21">
      <w:pPr>
        <w:spacing w:line="360" w:lineRule="auto"/>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联系人：</w:t>
      </w:r>
      <w:r>
        <w:rPr>
          <w:rFonts w:hint="eastAsia" w:ascii="宋体" w:hAnsi="宋体" w:eastAsia="宋体" w:cs="宋体"/>
          <w:color w:val="000000"/>
          <w:szCs w:val="21"/>
          <w:highlight w:val="none"/>
          <w:u w:val="single"/>
          <w:lang w:val="en-US" w:eastAsia="zh-CN"/>
        </w:rPr>
        <w:t>王耀东</w:t>
      </w:r>
      <w:r>
        <w:rPr>
          <w:rFonts w:hint="eastAsia" w:ascii="宋体" w:hAnsi="宋体" w:eastAsia="宋体" w:cs="宋体"/>
          <w:color w:val="000000"/>
          <w:szCs w:val="21"/>
          <w:highlight w:val="none"/>
          <w:u w:val="single"/>
        </w:rPr>
        <w:t>、</w:t>
      </w:r>
      <w:r>
        <w:rPr>
          <w:rFonts w:hint="eastAsia" w:ascii="宋体" w:hAnsi="宋体" w:eastAsia="宋体" w:cs="宋体"/>
          <w:color w:val="000000"/>
          <w:szCs w:val="21"/>
          <w:highlight w:val="none"/>
          <w:u w:val="single"/>
          <w:lang w:val="en-US" w:eastAsia="zh-CN"/>
        </w:rPr>
        <w:t>田乡、韩丹丹、张正寅</w:t>
      </w:r>
    </w:p>
    <w:p w14:paraId="3274B1E1">
      <w:pPr>
        <w:spacing w:line="360" w:lineRule="auto"/>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联系电话：</w:t>
      </w:r>
      <w:r>
        <w:rPr>
          <w:rFonts w:hint="eastAsia" w:ascii="宋体" w:hAnsi="宋体" w:eastAsia="宋体" w:cs="宋体"/>
          <w:color w:val="000000"/>
          <w:szCs w:val="21"/>
          <w:highlight w:val="none"/>
          <w:u w:val="single"/>
          <w:lang w:val="en-US" w:eastAsia="zh-CN"/>
        </w:rPr>
        <w:t>0710-3111198、19072056851、19072056852、17771710207</w:t>
      </w:r>
    </w:p>
    <w:p w14:paraId="397D17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D5015C"/>
    <w:rsid w:val="50A35747"/>
    <w:rsid w:val="697D7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1359</Words>
  <Characters>1675</Characters>
  <Lines>0</Lines>
  <Paragraphs>0</Paragraphs>
  <TotalTime>0</TotalTime>
  <ScaleCrop>false</ScaleCrop>
  <LinksUpToDate>false</LinksUpToDate>
  <CharactersWithSpaces>1675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2026-10-19T03:52:00Z</dcterms:created>
  <dc:creator>10857</dc:creator>
  <cp:lastModifiedBy>猫屿☃✨</cp:lastModifiedBy>
  <dcterms:modified xsi:type="dcterms:W3CDTF">2026-10-19T07:31:25Z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eyJoZGlkIjoiODQ1MTVjZWQ5YWFhMDlhMGEwM2ZiOTNmMmQ2MTM3MzkiLCJ1c2VySWQiOiIxNjE1MTUwOTMzIn0=</vt:lpwstr>
  </property>
  <property fmtid="{D5CDD505-2E9C-101B-9397-08002B2CF9AE}" pid="4" name="ICV">
    <vt:lpwstr>9784161D275D4F73B139FB050587ABDA_13</vt:lpwstr>
  </property>
</Properties>
</file>