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251C4">
      <w:pPr>
        <w:widowControl/>
        <w:jc w:val="center"/>
        <w:rPr>
          <w:rFonts w:ascii="Calibri" w:hAnsi="Calibri" w:eastAsia="宋体" w:cs="Times New Roman"/>
          <w:b/>
          <w:color w:val="000000" w:themeColor="text1"/>
          <w:sz w:val="28"/>
          <w:szCs w:val="28"/>
          <w:highlight w:val="none"/>
          <w14:textFill>
            <w14:solidFill>
              <w14:schemeClr w14:val="tx1"/>
            </w14:solidFill>
          </w14:textFill>
        </w:rPr>
      </w:pPr>
      <w:bookmarkStart w:id="29" w:name="_GoBack"/>
      <w:r>
        <w:rPr>
          <w:rFonts w:hint="eastAsia" w:ascii="Calibri" w:hAnsi="Calibri" w:eastAsia="宋体" w:cs="Times New Roman"/>
          <w:b/>
          <w:color w:val="000000" w:themeColor="text1"/>
          <w:sz w:val="28"/>
          <w:szCs w:val="28"/>
          <w:highlight w:val="none"/>
          <w:u w:val="single"/>
          <w:lang w:eastAsia="zh-CN"/>
          <w14:textFill>
            <w14:solidFill>
              <w14:schemeClr w14:val="tx1"/>
            </w14:solidFill>
          </w14:textFill>
        </w:rPr>
        <w:t>襄阳机场职工食堂、航空配餐、贵宾室物资采购及配送服务</w:t>
      </w:r>
      <w:r>
        <w:rPr>
          <w:rFonts w:hint="eastAsia" w:ascii="Calibri" w:hAnsi="Calibri" w:eastAsia="宋体" w:cs="Times New Roman"/>
          <w:b/>
          <w:color w:val="000000" w:themeColor="text1"/>
          <w:sz w:val="28"/>
          <w:szCs w:val="28"/>
          <w:highlight w:val="none"/>
          <w14:textFill>
            <w14:solidFill>
              <w14:schemeClr w14:val="tx1"/>
            </w14:solidFill>
          </w14:textFill>
        </w:rPr>
        <w:t>公开</w:t>
      </w:r>
      <w:bookmarkEnd w:id="29"/>
      <w:r>
        <w:rPr>
          <w:rFonts w:hint="eastAsia" w:ascii="Calibri" w:hAnsi="Calibri" w:eastAsia="宋体" w:cs="Times New Roman"/>
          <w:b/>
          <w:color w:val="000000" w:themeColor="text1"/>
          <w:sz w:val="28"/>
          <w:szCs w:val="28"/>
          <w:highlight w:val="none"/>
          <w14:textFill>
            <w14:solidFill>
              <w14:schemeClr w14:val="tx1"/>
            </w14:solidFill>
          </w14:textFill>
        </w:rPr>
        <w:t>招标公告</w:t>
      </w:r>
    </w:p>
    <w:p w14:paraId="68ADECEF">
      <w:pPr>
        <w:spacing w:line="400" w:lineRule="exact"/>
        <w:ind w:firstLine="480" w:firstLineChars="200"/>
        <w:rPr>
          <w:rFonts w:ascii="Calibri" w:hAnsi="Calibri" w:eastAsia="宋体" w:cs="Times New Roman"/>
          <w:color w:val="000000" w:themeColor="text1"/>
          <w:sz w:val="24"/>
          <w:szCs w:val="24"/>
          <w:highlight w:val="none"/>
          <w:u w:val="single"/>
          <w14:textFill>
            <w14:solidFill>
              <w14:schemeClr w14:val="tx1"/>
            </w14:solidFill>
          </w14:textFill>
        </w:rPr>
      </w:pPr>
    </w:p>
    <w:p w14:paraId="2AD13117">
      <w:pPr>
        <w:spacing w:line="360" w:lineRule="auto"/>
        <w:ind w:firstLine="420" w:firstLineChars="200"/>
        <w:rPr>
          <w:rFonts w:ascii="Times New Roman" w:hAnsi="Times New Roman" w:eastAsia="宋体" w:cs="Times New Roman"/>
          <w:color w:val="000000" w:themeColor="text1"/>
          <w:szCs w:val="21"/>
          <w:highlight w:val="none"/>
          <w14:textFill>
            <w14:solidFill>
              <w14:schemeClr w14:val="tx1"/>
            </w14:solidFill>
          </w14:textFill>
        </w:rPr>
      </w:pPr>
      <w:bookmarkStart w:id="0" w:name="_Toc72415540"/>
      <w:r>
        <w:rPr>
          <w:rFonts w:hint="eastAsia" w:ascii="Times New Roman" w:hAnsi="Times New Roman" w:eastAsia="宋体" w:cs="Times New Roman"/>
          <w:color w:val="000000" w:themeColor="text1"/>
          <w:szCs w:val="21"/>
          <w:highlight w:val="none"/>
          <w14:textFill>
            <w14:solidFill>
              <w14:schemeClr w14:val="tx1"/>
            </w14:solidFill>
          </w14:textFill>
        </w:rPr>
        <w:t>湖北省成套招标股份有限公司（以下简称“招标代理机构”）受</w:t>
      </w:r>
      <w:r>
        <w:rPr>
          <w:rFonts w:hint="eastAsia" w:ascii="Times New Roman" w:hAnsi="Times New Roman" w:eastAsia="宋体" w:cs="Times New Roman"/>
          <w:b/>
          <w:color w:val="000000" w:themeColor="text1"/>
          <w:szCs w:val="21"/>
          <w:highlight w:val="none"/>
          <w:u w:val="single"/>
          <w14:textFill>
            <w14:solidFill>
              <w14:schemeClr w14:val="tx1"/>
            </w14:solidFill>
          </w14:textFill>
        </w:rPr>
        <w:t>湖北机场集团襄阳机场有限责任公司</w:t>
      </w:r>
      <w:r>
        <w:rPr>
          <w:rFonts w:hint="eastAsia" w:ascii="Times New Roman" w:hAnsi="Times New Roman" w:eastAsia="宋体" w:cs="Times New Roman"/>
          <w:color w:val="000000" w:themeColor="text1"/>
          <w:szCs w:val="21"/>
          <w:highlight w:val="none"/>
          <w14:textFill>
            <w14:solidFill>
              <w14:schemeClr w14:val="tx1"/>
            </w14:solidFill>
          </w14:textFill>
        </w:rPr>
        <w:t>（以下简称“招标人”）的委托，对本项目组织公开招标，现公开邀请潜在投标人参加投标。</w:t>
      </w:r>
    </w:p>
    <w:bookmarkEnd w:id="0"/>
    <w:p w14:paraId="1FBA5E83">
      <w:pPr>
        <w:keepNext/>
        <w:keepLines/>
        <w:widowControl w:val="0"/>
        <w:spacing w:before="260" w:after="260" w:line="300" w:lineRule="exact"/>
        <w:jc w:val="both"/>
        <w:outlineLvl w:val="1"/>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bookmarkStart w:id="1" w:name="_Toc27849"/>
      <w:bookmarkStart w:id="2" w:name="_Toc25171"/>
      <w:bookmarkStart w:id="3" w:name="_Toc31433"/>
      <w:r>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．项目概况及招标范围</w:t>
      </w:r>
      <w:bookmarkEnd w:id="1"/>
      <w:bookmarkEnd w:id="2"/>
      <w:bookmarkEnd w:id="3"/>
    </w:p>
    <w:p w14:paraId="633F38C8">
      <w:pPr>
        <w:spacing w:line="400" w:lineRule="exact"/>
        <w:rPr>
          <w:rFonts w:hint="eastAsia" w:ascii="宋体" w:hAnsi="宋体" w:eastAsia="宋体" w:cs="Times New Roman"/>
          <w:color w:val="000000" w:themeColor="text1"/>
          <w:szCs w:val="21"/>
          <w:highlight w:val="none"/>
          <w:u w:val="single"/>
          <w:lang w:eastAsia="zh-CN"/>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1.1项目名称</w:t>
      </w:r>
      <w:r>
        <w:rPr>
          <w:rFonts w:ascii="宋体" w:hAnsi="宋体" w:eastAsia="宋体" w:cs="Times New Roman"/>
          <w:color w:val="000000" w:themeColor="text1"/>
          <w:szCs w:val="21"/>
          <w:highlight w:val="none"/>
          <w14:textFill>
            <w14:solidFill>
              <w14:schemeClr w14:val="tx1"/>
            </w14:solidFill>
          </w14:textFill>
        </w:rPr>
        <w:t>：</w:t>
      </w:r>
      <w:r>
        <w:rPr>
          <w:rFonts w:hint="eastAsia" w:ascii="宋体" w:hAnsi="宋体" w:eastAsia="宋体" w:cs="Times New Roman"/>
          <w:color w:val="000000" w:themeColor="text1"/>
          <w:szCs w:val="21"/>
          <w:highlight w:val="none"/>
          <w:u w:val="single"/>
          <w:lang w:eastAsia="zh-CN"/>
          <w14:textFill>
            <w14:solidFill>
              <w14:schemeClr w14:val="tx1"/>
            </w14:solidFill>
          </w14:textFill>
        </w:rPr>
        <w:t>襄阳机场职工食堂、航空配餐、贵宾室物资采购及配送服务</w:t>
      </w:r>
    </w:p>
    <w:p w14:paraId="58858EEE">
      <w:pPr>
        <w:spacing w:line="400" w:lineRule="exact"/>
        <w:rPr>
          <w:rFonts w:hint="eastAsia" w:ascii="宋体" w:hAnsi="宋体" w:eastAsia="宋体" w:cs="Times New Roman"/>
          <w:color w:val="000000" w:themeColor="text1"/>
          <w:szCs w:val="21"/>
          <w:highlight w:val="none"/>
          <w:lang w:eastAsia="zh-CN"/>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1.2项目编号：</w:t>
      </w:r>
      <w:r>
        <w:rPr>
          <w:rFonts w:hint="eastAsia" w:ascii="宋体" w:hAnsi="宋体" w:eastAsia="宋体" w:cs="Times New Roman"/>
          <w:color w:val="000000" w:themeColor="text1"/>
          <w:szCs w:val="21"/>
          <w:highlight w:val="none"/>
          <w:u w:val="single"/>
          <w:lang w:eastAsia="zh-CN"/>
          <w14:textFill>
            <w14:solidFill>
              <w14:schemeClr w14:val="tx1"/>
            </w14:solidFill>
          </w14:textFill>
        </w:rPr>
        <w:t>HBCZ-2403020123-263766</w:t>
      </w:r>
    </w:p>
    <w:p w14:paraId="43ACC26C">
      <w:pPr>
        <w:spacing w:line="440" w:lineRule="exact"/>
        <w:rPr>
          <w:rFonts w:ascii="宋体" w:hAnsi="宋体" w:eastAsia="宋体" w:cs="Times New Roman"/>
          <w:color w:val="000000" w:themeColor="text1"/>
          <w:szCs w:val="21"/>
          <w:highlight w:val="none"/>
          <w:u w:val="singl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1.3招标内容及范围</w:t>
      </w:r>
      <w:r>
        <w:rPr>
          <w:rFonts w:ascii="宋体" w:hAnsi="宋体" w:eastAsia="宋体" w:cs="Times New Roman"/>
          <w:color w:val="000000" w:themeColor="text1"/>
          <w:szCs w:val="21"/>
          <w:highlight w:val="none"/>
          <w14:textFill>
            <w14:solidFill>
              <w14:schemeClr w14:val="tx1"/>
            </w14:solidFill>
          </w14:textFill>
        </w:rPr>
        <w:t>：</w:t>
      </w:r>
      <w:r>
        <w:rPr>
          <w:rFonts w:hint="eastAsia" w:ascii="宋体" w:hAnsi="宋体" w:eastAsia="宋体" w:cs="Times New Roman"/>
          <w:color w:val="000000" w:themeColor="text1"/>
          <w:szCs w:val="21"/>
          <w:highlight w:val="none"/>
          <w:u w:val="single"/>
          <w:lang w:eastAsia="zh-CN"/>
          <w14:textFill>
            <w14:solidFill>
              <w14:schemeClr w14:val="tx1"/>
            </w14:solidFill>
          </w14:textFill>
        </w:rPr>
        <w:t>襄阳机场职工食堂、航空配餐、贵宾室物资采购及配送服务</w:t>
      </w:r>
      <w:r>
        <w:rPr>
          <w:rFonts w:hint="eastAsia" w:ascii="宋体" w:hAnsi="宋体" w:eastAsia="宋体" w:cs="Times New Roman"/>
          <w:color w:val="000000" w:themeColor="text1"/>
          <w:szCs w:val="21"/>
          <w:highlight w:val="none"/>
          <w:u w:val="single"/>
          <w14:textFill>
            <w14:solidFill>
              <w14:schemeClr w14:val="tx1"/>
            </w14:solidFill>
          </w14:textFill>
        </w:rPr>
        <w:t>，本项目为综合配送服务，包含货物供货及配套运输、装卸、售后保障等全流程服务，具体范围：食堂原材料(米、面、油、肉类、水产类、蔬果类、调料类、副食品类等)、航空配餐原材料、贵宾室保障用品；包含所有货品的采购、分拣、包装、运输、装卸、现场验收配合、售后退换货、应急补给等全套配套服务</w:t>
      </w:r>
      <w:r>
        <w:rPr>
          <w:rFonts w:hint="eastAsia" w:ascii="宋体" w:hAnsi="宋体" w:eastAsia="宋体" w:cs="Times New Roman"/>
          <w:color w:val="000000" w:themeColor="text1"/>
          <w:szCs w:val="21"/>
          <w:highlight w:val="none"/>
          <w:u w:val="single"/>
          <w:lang w:eastAsia="zh-CN"/>
          <w14:textFill>
            <w14:solidFill>
              <w14:schemeClr w14:val="tx1"/>
            </w14:solidFill>
          </w14:textFill>
        </w:rPr>
        <w:t>，</w:t>
      </w:r>
      <w:r>
        <w:rPr>
          <w:rFonts w:hint="eastAsia" w:ascii="宋体" w:hAnsi="宋体" w:eastAsia="宋体" w:cs="Times New Roman"/>
          <w:color w:val="000000" w:themeColor="text1"/>
          <w:szCs w:val="21"/>
          <w:highlight w:val="none"/>
          <w:u w:val="single"/>
          <w14:textFill>
            <w14:solidFill>
              <w14:schemeClr w14:val="tx1"/>
            </w14:solidFill>
          </w14:textFill>
        </w:rPr>
        <w:t>详见第五章采购需求。</w:t>
      </w:r>
    </w:p>
    <w:p w14:paraId="79354EF4">
      <w:pPr>
        <w:spacing w:line="440" w:lineRule="exact"/>
        <w:rPr>
          <w:rFonts w:hint="eastAsia" w:ascii="宋体" w:hAnsi="宋体" w:eastAsia="宋体" w:cs="Times New Roman"/>
          <w:color w:val="000000" w:themeColor="text1"/>
          <w:szCs w:val="21"/>
          <w:highlight w:val="none"/>
          <w:lang w:eastAsia="zh-CN"/>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1.</w:t>
      </w:r>
      <w:r>
        <w:rPr>
          <w:rFonts w:ascii="宋体" w:hAnsi="宋体" w:eastAsia="宋体" w:cs="Times New Roman"/>
          <w:color w:val="000000" w:themeColor="text1"/>
          <w:szCs w:val="21"/>
          <w:highlight w:val="none"/>
          <w14:textFill>
            <w14:solidFill>
              <w14:schemeClr w14:val="tx1"/>
            </w14:solidFill>
          </w14:textFill>
        </w:rPr>
        <w:t>4</w:t>
      </w:r>
      <w:r>
        <w:rPr>
          <w:rFonts w:hint="eastAsia" w:ascii="宋体" w:hAnsi="宋体" w:eastAsia="宋体" w:cs="Times New Roman"/>
          <w:color w:val="000000" w:themeColor="text1"/>
          <w:szCs w:val="21"/>
          <w:highlight w:val="none"/>
          <w14:textFill>
            <w14:solidFill>
              <w14:schemeClr w14:val="tx1"/>
            </w14:solidFill>
          </w14:textFill>
        </w:rPr>
        <w:t>合同估算价：</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930万元（三年共930万元）</w:t>
      </w:r>
      <w:r>
        <w:rPr>
          <w:rFonts w:hint="eastAsia" w:ascii="宋体" w:hAnsi="宋体" w:eastAsia="宋体" w:cs="Times New Roman"/>
          <w:color w:val="000000" w:themeColor="text1"/>
          <w:szCs w:val="21"/>
          <w:highlight w:val="none"/>
          <w:u w:val="single"/>
          <w:lang w:eastAsia="zh-CN"/>
          <w14:textFill>
            <w14:solidFill>
              <w14:schemeClr w14:val="tx1"/>
            </w14:solidFill>
          </w14:textFill>
        </w:rPr>
        <w:t>。</w:t>
      </w:r>
    </w:p>
    <w:p w14:paraId="1769BD44">
      <w:pPr>
        <w:widowControl w:val="0"/>
        <w:spacing w:line="440" w:lineRule="exact"/>
        <w:ind w:firstLine="0" w:firstLineChars="0"/>
        <w:jc w:val="both"/>
        <w:rPr>
          <w:rFonts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1.</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5</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服务期：</w:t>
      </w:r>
      <w:r>
        <w:rPr>
          <w:rFonts w:hint="eastAsia"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两年（自合同签订之日起计算），期满后双方可根据服务质量评估结果协商续签合同一年，续签期限不超过一年。</w:t>
      </w:r>
    </w:p>
    <w:p w14:paraId="352A56A1">
      <w:pPr>
        <w:keepNext/>
        <w:keepLines/>
        <w:widowControl w:val="0"/>
        <w:spacing w:before="260" w:after="260" w:line="300" w:lineRule="exact"/>
        <w:jc w:val="both"/>
        <w:outlineLvl w:val="1"/>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bookmarkStart w:id="4" w:name="_Toc26114"/>
      <w:bookmarkStart w:id="5" w:name="_Toc10977"/>
      <w:bookmarkStart w:id="6" w:name="_Toc23566"/>
      <w:r>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．投标人资格要求</w:t>
      </w:r>
      <w:bookmarkEnd w:id="4"/>
      <w:bookmarkEnd w:id="5"/>
      <w:bookmarkEnd w:id="6"/>
    </w:p>
    <w:p w14:paraId="215CC103">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Times New Roman"/>
          <w:color w:val="000000" w:themeColor="text1"/>
          <w:szCs w:val="21"/>
          <w:highlight w:val="none"/>
          <w14:textFill>
            <w14:solidFill>
              <w14:schemeClr w14:val="tx1"/>
            </w14:solidFill>
          </w14:textFill>
        </w:rPr>
      </w:pPr>
      <w:r>
        <w:rPr>
          <w:rFonts w:ascii="宋体" w:hAnsi="宋体" w:eastAsia="宋体" w:cs="Times New Roman"/>
          <w:color w:val="000000" w:themeColor="text1"/>
          <w:szCs w:val="21"/>
          <w:highlight w:val="none"/>
          <w14:textFill>
            <w14:solidFill>
              <w14:schemeClr w14:val="tx1"/>
            </w14:solidFill>
          </w14:textFill>
        </w:rPr>
        <w:t>2</w:t>
      </w:r>
      <w:r>
        <w:rPr>
          <w:rFonts w:hint="eastAsia" w:ascii="宋体" w:hAnsi="宋体" w:eastAsia="宋体" w:cs="Times New Roman"/>
          <w:color w:val="000000" w:themeColor="text1"/>
          <w:szCs w:val="21"/>
          <w:highlight w:val="none"/>
          <w14:textFill>
            <w14:solidFill>
              <w14:schemeClr w14:val="tx1"/>
            </w14:solidFill>
          </w14:textFill>
        </w:rPr>
        <w:t>.1投标人须具备</w:t>
      </w:r>
    </w:p>
    <w:p w14:paraId="0C4928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①投标人应是在中华人民共和国境内注册，并取得有效营业执照的独立法人。</w:t>
      </w:r>
    </w:p>
    <w:p w14:paraId="7F69002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②投标人须具备有效的食品经营许可证</w:t>
      </w:r>
      <w:r>
        <w:rPr>
          <w:rFonts w:hint="eastAsia" w:ascii="宋体" w:hAnsi="宋体" w:eastAsia="宋体" w:cs="Times New Roman"/>
          <w:color w:val="000000" w:themeColor="text1"/>
          <w:szCs w:val="21"/>
          <w:highlight w:val="none"/>
          <w:lang w:eastAsia="zh-CN"/>
          <w14:textFill>
            <w14:solidFill>
              <w14:schemeClr w14:val="tx1"/>
            </w14:solidFill>
          </w14:textFill>
        </w:rPr>
        <w:t>，</w:t>
      </w:r>
      <w:r>
        <w:rPr>
          <w:rFonts w:hint="eastAsia" w:ascii="宋体" w:hAnsi="宋体" w:eastAsia="宋体" w:cs="Times New Roman"/>
          <w:color w:val="000000" w:themeColor="text1"/>
          <w:szCs w:val="21"/>
          <w:highlight w:val="none"/>
          <w14:textFill>
            <w14:solidFill>
              <w14:schemeClr w14:val="tx1"/>
            </w14:solidFill>
          </w14:textFill>
        </w:rPr>
        <w:t>具备食材配送、食品销售合法经营资质；能够提供食材检验报告、供货资质等全套合规资料</w:t>
      </w:r>
      <w:r>
        <w:rPr>
          <w:rFonts w:hint="eastAsia" w:ascii="宋体" w:hAnsi="宋体" w:eastAsia="宋体" w:cs="Times New Roman"/>
          <w:color w:val="000000" w:themeColor="text1"/>
          <w:szCs w:val="21"/>
          <w:highlight w:val="none"/>
          <w:lang w:eastAsia="zh-CN"/>
          <w14:textFill>
            <w14:solidFill>
              <w14:schemeClr w14:val="tx1"/>
            </w14:solidFill>
          </w14:textFill>
        </w:rPr>
        <w:t>；</w:t>
      </w:r>
      <w:r>
        <w:rPr>
          <w:rFonts w:hint="eastAsia" w:ascii="宋体" w:hAnsi="宋体" w:eastAsia="宋体" w:cs="Times New Roman"/>
          <w:color w:val="000000" w:themeColor="text1"/>
          <w:szCs w:val="21"/>
          <w:highlight w:val="none"/>
          <w14:textFill>
            <w14:solidFill>
              <w14:schemeClr w14:val="tx1"/>
            </w14:solidFill>
          </w14:textFill>
        </w:rPr>
        <w:t>具备冷链运输、食材仓储保障能力。</w:t>
      </w:r>
    </w:p>
    <w:p w14:paraId="112FAF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Times New Roman"/>
          <w:color w:val="000000" w:themeColor="text1"/>
          <w:szCs w:val="21"/>
          <w:highlight w:val="none"/>
          <w:lang w:eastAsia="zh-CN"/>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③</w:t>
      </w:r>
      <w:r>
        <w:rPr>
          <w:rFonts w:hint="eastAsia" w:ascii="宋体" w:hAnsi="宋体" w:eastAsia="宋体" w:cs="Times New Roman"/>
          <w:color w:val="000000" w:themeColor="text1"/>
          <w:szCs w:val="21"/>
          <w:highlight w:val="none"/>
          <w:lang w:val="en-US" w:eastAsia="zh-CN"/>
          <w14:textFill>
            <w14:solidFill>
              <w14:schemeClr w14:val="tx1"/>
            </w14:solidFill>
          </w14:textFill>
        </w:rPr>
        <w:t>投标人近三年（投标时间截止日期前推算36个月，以合同签订时间为准）</w:t>
      </w:r>
      <w:r>
        <w:rPr>
          <w:rFonts w:hint="eastAsia" w:ascii="宋体" w:hAnsi="宋体" w:eastAsia="宋体" w:cs="Times New Roman"/>
          <w:color w:val="000000" w:themeColor="text1"/>
          <w:szCs w:val="21"/>
          <w:highlight w:val="none"/>
          <w14:textFill>
            <w14:solidFill>
              <w14:schemeClr w14:val="tx1"/>
            </w14:solidFill>
          </w14:textFill>
        </w:rPr>
        <w:t>承担过</w:t>
      </w:r>
      <w:r>
        <w:rPr>
          <w:rFonts w:hint="eastAsia" w:ascii="宋体" w:hAnsi="宋体" w:eastAsia="宋体" w:cs="Times New Roman"/>
          <w:color w:val="000000" w:themeColor="text1"/>
          <w:szCs w:val="21"/>
          <w:highlight w:val="none"/>
          <w:lang w:val="en-US" w:eastAsia="zh-CN"/>
          <w14:textFill>
            <w14:solidFill>
              <w14:schemeClr w14:val="tx1"/>
            </w14:solidFill>
          </w14:textFill>
        </w:rPr>
        <w:t>类似配送业绩的（如</w:t>
      </w:r>
      <w:r>
        <w:rPr>
          <w:rFonts w:hint="eastAsia" w:ascii="宋体" w:hAnsi="宋体" w:eastAsia="宋体" w:cs="Times New Roman"/>
          <w:color w:val="000000" w:themeColor="text1"/>
          <w:szCs w:val="21"/>
          <w:highlight w:val="none"/>
          <w14:textFill>
            <w14:solidFill>
              <w14:schemeClr w14:val="tx1"/>
            </w14:solidFill>
          </w14:textFill>
        </w:rPr>
        <w:t>机关</w:t>
      </w:r>
      <w:r>
        <w:rPr>
          <w:rFonts w:hint="eastAsia" w:ascii="宋体" w:hAnsi="宋体" w:eastAsia="宋体" w:cs="Times New Roman"/>
          <w:color w:val="000000" w:themeColor="text1"/>
          <w:szCs w:val="21"/>
          <w:highlight w:val="none"/>
          <w:lang w:eastAsia="zh-CN"/>
          <w14:textFill>
            <w14:solidFill>
              <w14:schemeClr w14:val="tx1"/>
            </w14:solidFill>
          </w14:textFill>
        </w:rPr>
        <w:t>、</w:t>
      </w:r>
      <w:r>
        <w:rPr>
          <w:rFonts w:hint="eastAsia" w:ascii="宋体" w:hAnsi="宋体" w:eastAsia="宋体" w:cs="Times New Roman"/>
          <w:color w:val="000000" w:themeColor="text1"/>
          <w:szCs w:val="21"/>
          <w:highlight w:val="none"/>
          <w:lang w:val="en-US" w:eastAsia="zh-CN"/>
          <w14:textFill>
            <w14:solidFill>
              <w14:schemeClr w14:val="tx1"/>
            </w14:solidFill>
          </w14:textFill>
        </w:rPr>
        <w:t>事业</w:t>
      </w:r>
      <w:r>
        <w:rPr>
          <w:rFonts w:hint="eastAsia" w:ascii="宋体" w:hAnsi="宋体" w:eastAsia="宋体" w:cs="Times New Roman"/>
          <w:color w:val="000000" w:themeColor="text1"/>
          <w:szCs w:val="21"/>
          <w:highlight w:val="none"/>
          <w14:textFill>
            <w14:solidFill>
              <w14:schemeClr w14:val="tx1"/>
            </w14:solidFill>
          </w14:textFill>
        </w:rPr>
        <w:t>单位、学校</w:t>
      </w:r>
      <w:r>
        <w:rPr>
          <w:rFonts w:hint="eastAsia" w:ascii="宋体" w:hAnsi="宋体" w:eastAsia="宋体" w:cs="Times New Roman"/>
          <w:color w:val="000000" w:themeColor="text1"/>
          <w:szCs w:val="21"/>
          <w:highlight w:val="none"/>
          <w:lang w:eastAsia="zh-CN"/>
          <w14:textFill>
            <w14:solidFill>
              <w14:schemeClr w14:val="tx1"/>
            </w14:solidFill>
          </w14:textFill>
        </w:rPr>
        <w:t>、</w:t>
      </w:r>
      <w:r>
        <w:rPr>
          <w:rFonts w:hint="eastAsia" w:ascii="宋体" w:hAnsi="宋体" w:eastAsia="宋体" w:cs="Times New Roman"/>
          <w:color w:val="000000" w:themeColor="text1"/>
          <w:szCs w:val="21"/>
          <w:highlight w:val="none"/>
          <w:lang w:val="en-US" w:eastAsia="zh-CN"/>
          <w14:textFill>
            <w14:solidFill>
              <w14:schemeClr w14:val="tx1"/>
            </w14:solidFill>
          </w14:textFill>
        </w:rPr>
        <w:t>各类企业</w:t>
      </w:r>
      <w:r>
        <w:rPr>
          <w:rFonts w:hint="eastAsia" w:ascii="宋体" w:hAnsi="宋体" w:eastAsia="宋体" w:cs="Times New Roman"/>
          <w:color w:val="000000" w:themeColor="text1"/>
          <w:szCs w:val="21"/>
          <w:highlight w:val="none"/>
          <w14:textFill>
            <w14:solidFill>
              <w14:schemeClr w14:val="tx1"/>
            </w14:solidFill>
          </w14:textFill>
        </w:rPr>
        <w:t>等食材配送服务业绩</w:t>
      </w:r>
      <w:r>
        <w:rPr>
          <w:rFonts w:hint="eastAsia" w:ascii="宋体" w:hAnsi="宋体" w:eastAsia="宋体" w:cs="Times New Roman"/>
          <w:color w:val="000000" w:themeColor="text1"/>
          <w:szCs w:val="21"/>
          <w:highlight w:val="none"/>
          <w:lang w:val="en-US" w:eastAsia="zh-CN"/>
          <w14:textFill>
            <w14:solidFill>
              <w14:schemeClr w14:val="tx1"/>
            </w14:solidFill>
          </w14:textFill>
        </w:rPr>
        <w:t>），且</w:t>
      </w:r>
      <w:r>
        <w:rPr>
          <w:rFonts w:hint="eastAsia" w:ascii="宋体" w:hAnsi="宋体" w:eastAsia="宋体" w:cs="Times New Roman"/>
          <w:color w:val="000000" w:themeColor="text1"/>
          <w:szCs w:val="21"/>
          <w:highlight w:val="none"/>
          <w14:textFill>
            <w14:solidFill>
              <w14:schemeClr w14:val="tx1"/>
            </w14:solidFill>
          </w14:textFill>
        </w:rPr>
        <w:t>合同额</w:t>
      </w:r>
      <w:r>
        <w:rPr>
          <w:rFonts w:hint="eastAsia" w:ascii="宋体" w:hAnsi="宋体" w:eastAsia="宋体" w:cs="Times New Roman"/>
          <w:color w:val="000000" w:themeColor="text1"/>
          <w:szCs w:val="21"/>
          <w:highlight w:val="none"/>
          <w:lang w:val="en-US" w:eastAsia="zh-CN"/>
          <w14:textFill>
            <w14:solidFill>
              <w14:schemeClr w14:val="tx1"/>
            </w14:solidFill>
          </w14:textFill>
        </w:rPr>
        <w:t>150</w:t>
      </w:r>
      <w:r>
        <w:rPr>
          <w:rFonts w:hint="eastAsia" w:ascii="宋体" w:hAnsi="宋体" w:eastAsia="宋体" w:cs="Times New Roman"/>
          <w:color w:val="000000" w:themeColor="text1"/>
          <w:szCs w:val="21"/>
          <w:highlight w:val="none"/>
          <w14:textFill>
            <w14:solidFill>
              <w14:schemeClr w14:val="tx1"/>
            </w14:solidFill>
          </w14:textFill>
        </w:rPr>
        <w:t>万</w:t>
      </w:r>
      <w:r>
        <w:rPr>
          <w:rFonts w:hint="eastAsia" w:ascii="宋体" w:hAnsi="宋体" w:eastAsia="宋体" w:cs="Times New Roman"/>
          <w:color w:val="000000" w:themeColor="text1"/>
          <w:szCs w:val="21"/>
          <w:highlight w:val="none"/>
          <w:lang w:val="en-US" w:eastAsia="zh-CN"/>
          <w14:textFill>
            <w14:solidFill>
              <w14:schemeClr w14:val="tx1"/>
            </w14:solidFill>
          </w14:textFill>
        </w:rPr>
        <w:t>/年</w:t>
      </w:r>
      <w:r>
        <w:rPr>
          <w:rFonts w:hint="eastAsia" w:ascii="宋体" w:hAnsi="宋体" w:eastAsia="宋体" w:cs="Times New Roman"/>
          <w:color w:val="000000" w:themeColor="text1"/>
          <w:szCs w:val="21"/>
          <w:highlight w:val="none"/>
          <w14:textFill>
            <w14:solidFill>
              <w14:schemeClr w14:val="tx1"/>
            </w14:solidFill>
          </w14:textFill>
        </w:rPr>
        <w:t>及以上</w:t>
      </w:r>
      <w:r>
        <w:rPr>
          <w:rFonts w:hint="eastAsia" w:ascii="宋体" w:hAnsi="宋体" w:eastAsia="宋体" w:cs="Times New Roman"/>
          <w:color w:val="000000" w:themeColor="text1"/>
          <w:szCs w:val="21"/>
          <w:highlight w:val="none"/>
          <w:lang w:eastAsia="zh-CN"/>
          <w14:textFill>
            <w14:solidFill>
              <w14:schemeClr w14:val="tx1"/>
            </w14:solidFill>
          </w14:textFill>
        </w:rPr>
        <w:t>。（提供合同扫描件，至少包括封面页、合同签字页、供货内容等关键页；提供金额150万/年及以上的合同履约年度的发票扫描件）</w:t>
      </w:r>
    </w:p>
    <w:p w14:paraId="6A4218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④投标人需对关于《湖北机场集团有限公司“供应商不良行为”管理办法》在“响应文件格式”“承诺书”中做出承诺，格式详见响应文件格式。</w:t>
      </w:r>
    </w:p>
    <w:p w14:paraId="41C4FC7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⑤投标人未被列入“信用中国”网站(www.creditchina.gov.cn)或中国执行信息公开网（http://zxgk.court.gov.cn）失信被执行人名单。（提供查询截图）。</w:t>
      </w:r>
    </w:p>
    <w:p w14:paraId="7F84D054">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Times New Roman"/>
          <w:color w:val="000000" w:themeColor="text1"/>
          <w:szCs w:val="21"/>
          <w:highlight w:val="none"/>
          <w14:textFill>
            <w14:solidFill>
              <w14:schemeClr w14:val="tx1"/>
            </w14:solidFill>
          </w14:textFill>
        </w:rPr>
      </w:pPr>
      <w:r>
        <w:rPr>
          <w:rFonts w:ascii="宋体" w:hAnsi="宋体" w:eastAsia="宋体" w:cs="Times New Roman"/>
          <w:color w:val="000000" w:themeColor="text1"/>
          <w:szCs w:val="21"/>
          <w:highlight w:val="none"/>
          <w14:textFill>
            <w14:solidFill>
              <w14:schemeClr w14:val="tx1"/>
            </w14:solidFill>
          </w14:textFill>
        </w:rPr>
        <w:t>2</w:t>
      </w:r>
      <w:r>
        <w:rPr>
          <w:rFonts w:hint="eastAsia" w:ascii="宋体" w:hAnsi="宋体" w:eastAsia="宋体" w:cs="Times New Roman"/>
          <w:color w:val="000000" w:themeColor="text1"/>
          <w:szCs w:val="21"/>
          <w:highlight w:val="none"/>
          <w14:textFill>
            <w14:solidFill>
              <w14:schemeClr w14:val="tx1"/>
            </w14:solidFill>
          </w14:textFill>
        </w:rPr>
        <w:t>.2 本次招标</w:t>
      </w:r>
      <w:r>
        <w:rPr>
          <w:rFonts w:hint="eastAsia" w:ascii="宋体" w:hAnsi="宋体" w:eastAsia="宋体" w:cs="Times New Roman"/>
          <w:color w:val="000000" w:themeColor="text1"/>
          <w:szCs w:val="21"/>
          <w:highlight w:val="none"/>
          <w:u w:val="single"/>
          <w14:textFill>
            <w14:solidFill>
              <w14:schemeClr w14:val="tx1"/>
            </w14:solidFill>
          </w14:textFill>
        </w:rPr>
        <w:t>(不接受)</w:t>
      </w:r>
      <w:r>
        <w:rPr>
          <w:rFonts w:hint="eastAsia" w:ascii="宋体" w:hAnsi="宋体" w:eastAsia="宋体" w:cs="Times New Roman"/>
          <w:color w:val="000000" w:themeColor="text1"/>
          <w:szCs w:val="21"/>
          <w:highlight w:val="none"/>
          <w14:textFill>
            <w14:solidFill>
              <w14:schemeClr w14:val="tx1"/>
            </w14:solidFill>
          </w14:textFill>
        </w:rPr>
        <w:t>联合体。</w:t>
      </w:r>
    </w:p>
    <w:p w14:paraId="03905210">
      <w:pPr>
        <w:keepNext/>
        <w:keepLines/>
        <w:spacing w:before="260" w:after="260" w:line="300" w:lineRule="exact"/>
        <w:outlineLvl w:val="1"/>
        <w:rPr>
          <w:rFonts w:ascii="宋体" w:hAnsi="宋体" w:eastAsia="宋体" w:cs="Times New Roman"/>
          <w:b/>
          <w:bCs/>
          <w:color w:val="000000" w:themeColor="text1"/>
          <w:szCs w:val="21"/>
          <w:highlight w:val="none"/>
          <w14:textFill>
            <w14:solidFill>
              <w14:schemeClr w14:val="tx1"/>
            </w14:solidFill>
          </w14:textFill>
        </w:rPr>
      </w:pPr>
      <w:bookmarkStart w:id="7" w:name="_Toc130540936"/>
      <w:bookmarkStart w:id="8" w:name="_Toc17581"/>
      <w:bookmarkStart w:id="9" w:name="_Toc26278"/>
      <w:bookmarkStart w:id="10" w:name="_Toc7860"/>
      <w:r>
        <w:rPr>
          <w:rFonts w:hint="eastAsia" w:ascii="宋体" w:hAnsi="宋体" w:eastAsia="宋体" w:cs="Times New Roman"/>
          <w:b/>
          <w:bCs/>
          <w:color w:val="000000" w:themeColor="text1"/>
          <w:szCs w:val="21"/>
          <w:highlight w:val="none"/>
          <w14:textFill>
            <w14:solidFill>
              <w14:schemeClr w14:val="tx1"/>
            </w14:solidFill>
          </w14:textFill>
        </w:rPr>
        <w:t>3．招标文件的获取</w:t>
      </w:r>
      <w:bookmarkEnd w:id="7"/>
      <w:bookmarkEnd w:id="8"/>
    </w:p>
    <w:p w14:paraId="66F5F43B">
      <w:pPr>
        <w:tabs>
          <w:tab w:val="left" w:pos="0"/>
        </w:tabs>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3.</w:t>
      </w:r>
      <w:r>
        <w:rPr>
          <w:rFonts w:ascii="宋体" w:hAnsi="宋体" w:eastAsia="宋体" w:cs="Times New Roman"/>
          <w:color w:val="000000" w:themeColor="text1"/>
          <w:szCs w:val="21"/>
          <w:highlight w:val="none"/>
          <w14:textFill>
            <w14:solidFill>
              <w14:schemeClr w14:val="tx1"/>
            </w14:solidFill>
          </w14:textFill>
        </w:rPr>
        <w:t xml:space="preserve">1 </w:t>
      </w:r>
      <w:r>
        <w:rPr>
          <w:rFonts w:hint="eastAsia" w:ascii="宋体" w:hAnsi="宋体" w:eastAsia="宋体" w:cs="Times New Roman"/>
          <w:color w:val="000000" w:themeColor="text1"/>
          <w:szCs w:val="21"/>
          <w:highlight w:val="none"/>
          <w14:textFill>
            <w14:solidFill>
              <w14:schemeClr w14:val="tx1"/>
            </w14:solidFill>
          </w14:textFill>
        </w:rPr>
        <w:t>文件获取开始时间：</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2026</w:t>
      </w:r>
      <w:r>
        <w:rPr>
          <w:rFonts w:hint="eastAsia" w:ascii="宋体" w:hAnsi="宋体" w:eastAsia="宋体" w:cs="Times New Roman"/>
          <w:color w:val="000000" w:themeColor="text1"/>
          <w:szCs w:val="21"/>
          <w:highlight w:val="none"/>
          <w14:textFill>
            <w14:solidFill>
              <w14:schemeClr w14:val="tx1"/>
            </w14:solidFill>
          </w14:textFill>
        </w:rPr>
        <w:t>年</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09</w:t>
      </w:r>
      <w:r>
        <w:rPr>
          <w:rFonts w:hint="eastAsia" w:ascii="宋体" w:hAnsi="宋体" w:eastAsia="宋体" w:cs="Times New Roman"/>
          <w:color w:val="000000" w:themeColor="text1"/>
          <w:szCs w:val="21"/>
          <w:highlight w:val="none"/>
          <w14:textFill>
            <w14:solidFill>
              <w14:schemeClr w14:val="tx1"/>
            </w14:solidFill>
          </w14:textFill>
        </w:rPr>
        <w:t>月</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25</w:t>
      </w:r>
      <w:r>
        <w:rPr>
          <w:rFonts w:hint="eastAsia" w:ascii="宋体" w:hAnsi="宋体" w:eastAsia="宋体" w:cs="Times New Roman"/>
          <w:color w:val="000000" w:themeColor="text1"/>
          <w:szCs w:val="21"/>
          <w:highlight w:val="none"/>
          <w14:textFill>
            <w14:solidFill>
              <w14:schemeClr w14:val="tx1"/>
            </w14:solidFill>
          </w14:textFill>
        </w:rPr>
        <w:t>日8时30分（北京时间）</w:t>
      </w:r>
    </w:p>
    <w:p w14:paraId="4EF8A095">
      <w:pPr>
        <w:tabs>
          <w:tab w:val="left" w:pos="0"/>
        </w:tabs>
        <w:spacing w:line="360" w:lineRule="auto"/>
        <w:ind w:firstLine="420" w:firstLineChars="200"/>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文件获取截止时间：</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2026</w:t>
      </w:r>
      <w:r>
        <w:rPr>
          <w:rFonts w:hint="eastAsia" w:ascii="宋体" w:hAnsi="宋体" w:eastAsia="宋体" w:cs="Times New Roman"/>
          <w:color w:val="000000" w:themeColor="text1"/>
          <w:szCs w:val="21"/>
          <w:highlight w:val="none"/>
          <w14:textFill>
            <w14:solidFill>
              <w14:schemeClr w14:val="tx1"/>
            </w14:solidFill>
          </w14:textFill>
        </w:rPr>
        <w:t>年</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09</w:t>
      </w:r>
      <w:r>
        <w:rPr>
          <w:rFonts w:hint="eastAsia" w:ascii="宋体" w:hAnsi="宋体" w:eastAsia="宋体" w:cs="Times New Roman"/>
          <w:color w:val="000000" w:themeColor="text1"/>
          <w:szCs w:val="21"/>
          <w:highlight w:val="none"/>
          <w14:textFill>
            <w14:solidFill>
              <w14:schemeClr w14:val="tx1"/>
            </w14:solidFill>
          </w14:textFill>
        </w:rPr>
        <w:t>月</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30</w:t>
      </w:r>
      <w:r>
        <w:rPr>
          <w:rFonts w:hint="eastAsia" w:ascii="宋体" w:hAnsi="宋体" w:eastAsia="宋体" w:cs="Times New Roman"/>
          <w:color w:val="000000" w:themeColor="text1"/>
          <w:szCs w:val="21"/>
          <w:highlight w:val="none"/>
          <w14:textFill>
            <w14:solidFill>
              <w14:schemeClr w14:val="tx1"/>
            </w14:solidFill>
          </w14:textFill>
        </w:rPr>
        <w:t>日</w:t>
      </w:r>
      <w:r>
        <w:rPr>
          <w:rFonts w:ascii="宋体" w:hAnsi="宋体" w:eastAsia="宋体" w:cs="Times New Roman"/>
          <w:color w:val="000000" w:themeColor="text1"/>
          <w:szCs w:val="21"/>
          <w:highlight w:val="none"/>
          <w14:textFill>
            <w14:solidFill>
              <w14:schemeClr w14:val="tx1"/>
            </w14:solidFill>
          </w14:textFill>
        </w:rPr>
        <w:t>16</w:t>
      </w:r>
      <w:r>
        <w:rPr>
          <w:rFonts w:hint="eastAsia" w:ascii="宋体" w:hAnsi="宋体" w:eastAsia="宋体" w:cs="Times New Roman"/>
          <w:color w:val="000000" w:themeColor="text1"/>
          <w:szCs w:val="21"/>
          <w:highlight w:val="none"/>
          <w14:textFill>
            <w14:solidFill>
              <w14:schemeClr w14:val="tx1"/>
            </w14:solidFill>
          </w14:textFill>
        </w:rPr>
        <w:t>时30分（北京时间）</w:t>
      </w:r>
    </w:p>
    <w:p w14:paraId="063EC702">
      <w:pPr>
        <w:tabs>
          <w:tab w:val="left" w:pos="0"/>
        </w:tabs>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3.</w:t>
      </w:r>
      <w:r>
        <w:rPr>
          <w:rFonts w:ascii="宋体" w:hAnsi="宋体" w:eastAsia="宋体" w:cs="Times New Roman"/>
          <w:color w:val="000000" w:themeColor="text1"/>
          <w:szCs w:val="21"/>
          <w:highlight w:val="none"/>
          <w14:textFill>
            <w14:solidFill>
              <w14:schemeClr w14:val="tx1"/>
            </w14:solidFill>
          </w14:textFill>
        </w:rPr>
        <w:t>2</w:t>
      </w:r>
      <w:r>
        <w:rPr>
          <w:rFonts w:hint="eastAsia" w:ascii="宋体" w:hAnsi="宋体" w:eastAsia="宋体" w:cs="Times New Roman"/>
          <w:color w:val="000000" w:themeColor="text1"/>
          <w:szCs w:val="21"/>
          <w:highlight w:val="none"/>
          <w14:textFill>
            <w14:solidFill>
              <w14:schemeClr w14:val="tx1"/>
            </w14:solidFill>
          </w14:textFill>
        </w:rPr>
        <w:t>获取方式：</w:t>
      </w:r>
      <w:r>
        <w:rPr>
          <w:rFonts w:ascii="宋体" w:hAnsi="宋体" w:eastAsia="宋体" w:cs="Times New Roman"/>
          <w:color w:val="000000" w:themeColor="text1"/>
          <w:szCs w:val="21"/>
          <w:highlight w:val="none"/>
          <w14:textFill>
            <w14:solidFill>
              <w14:schemeClr w14:val="tx1"/>
            </w14:solidFill>
          </w14:textFill>
        </w:rPr>
        <w:t xml:space="preserve"> </w:t>
      </w:r>
    </w:p>
    <w:p w14:paraId="76D2DBA2">
      <w:pPr>
        <w:tabs>
          <w:tab w:val="left" w:pos="0"/>
        </w:tabs>
        <w:spacing w:line="360" w:lineRule="auto"/>
        <w:rPr>
          <w:rFonts w:ascii="宋体" w:hAnsi="宋体" w:eastAsia="宋体" w:cs="Times New Roman"/>
          <w:color w:val="000000" w:themeColor="text1"/>
          <w:szCs w:val="21"/>
          <w:highlight w:val="none"/>
          <w14:textFill>
            <w14:solidFill>
              <w14:schemeClr w14:val="tx1"/>
            </w14:solidFill>
          </w14:textFill>
        </w:rPr>
      </w:pPr>
      <w:bookmarkStart w:id="11" w:name="_Hlk120087138"/>
      <w:r>
        <w:rPr>
          <w:rFonts w:hint="eastAsia" w:ascii="等线" w:hAnsi="等线" w:eastAsia="宋体" w:cs="Times New Roman"/>
          <w:color w:val="000000" w:themeColor="text1"/>
          <w:szCs w:val="21"/>
          <w:highlight w:val="none"/>
          <w:lang w:eastAsia="zh-CN"/>
          <w14:textFill>
            <w14:solidFill>
              <w14:schemeClr w14:val="tx1"/>
            </w14:solidFill>
          </w14:textFill>
        </w:rPr>
        <w:t>☑</w:t>
      </w:r>
      <w:r>
        <w:rPr>
          <w:rFonts w:hint="eastAsia" w:ascii="宋体" w:hAnsi="宋体" w:eastAsia="宋体" w:cs="Times New Roman"/>
          <w:color w:val="000000" w:themeColor="text1"/>
          <w:szCs w:val="21"/>
          <w:highlight w:val="none"/>
          <w14:textFill>
            <w14:solidFill>
              <w14:schemeClr w14:val="tx1"/>
            </w14:solidFill>
          </w14:textFill>
        </w:rPr>
        <w:t>现场获取：投标人的委托代理人携带法定代表人授权委托书（如是法定代表人本人，则凭法定代表人身份证明书）、本人身份证等资料原件到</w:t>
      </w:r>
      <w:r>
        <w:rPr>
          <w:rFonts w:hint="eastAsia" w:ascii="宋体" w:hAnsi="宋体" w:eastAsia="宋体" w:cs="Times New Roman"/>
          <w:color w:val="000000" w:themeColor="text1"/>
          <w:szCs w:val="21"/>
          <w:highlight w:val="none"/>
          <w:u w:val="single"/>
          <w14:textFill>
            <w14:solidFill>
              <w14:schemeClr w14:val="tx1"/>
            </w14:solidFill>
          </w14:textFill>
        </w:rPr>
        <w:t>襄阳市樊城区邓侯路与航天路交叉口西100米（湖北省成套招标股份有限公司襄阳分公司二楼办公室）</w:t>
      </w:r>
      <w:r>
        <w:rPr>
          <w:rFonts w:hint="eastAsia" w:ascii="宋体" w:hAnsi="宋体" w:eastAsia="宋体" w:cs="Times New Roman"/>
          <w:color w:val="000000" w:themeColor="text1"/>
          <w:szCs w:val="21"/>
          <w:highlight w:val="none"/>
          <w14:textFill>
            <w14:solidFill>
              <w14:schemeClr w14:val="tx1"/>
            </w14:solidFill>
          </w14:textFill>
        </w:rPr>
        <w:t xml:space="preserve">现场获取。 </w:t>
      </w:r>
    </w:p>
    <w:bookmarkEnd w:id="11"/>
    <w:p w14:paraId="13770D6A">
      <w:pPr>
        <w:tabs>
          <w:tab w:val="left" w:pos="0"/>
        </w:tabs>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3.3信息费：人民币</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500</w:t>
      </w:r>
      <w:r>
        <w:rPr>
          <w:rFonts w:hint="eastAsia" w:ascii="宋体" w:hAnsi="宋体" w:eastAsia="宋体" w:cs="Times New Roman"/>
          <w:color w:val="000000" w:themeColor="text1"/>
          <w:szCs w:val="21"/>
          <w:highlight w:val="none"/>
          <w14:textFill>
            <w14:solidFill>
              <w14:schemeClr w14:val="tx1"/>
            </w14:solidFill>
          </w14:textFill>
        </w:rPr>
        <w:t>元/包，售后不退。</w:t>
      </w:r>
    </w:p>
    <w:p w14:paraId="6CD5B795">
      <w:pPr>
        <w:tabs>
          <w:tab w:val="left" w:pos="0"/>
        </w:tabs>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3.4帐户信息</w:t>
      </w:r>
    </w:p>
    <w:p w14:paraId="2B73A2FE">
      <w:pPr>
        <w:tabs>
          <w:tab w:val="left" w:pos="0"/>
        </w:tabs>
        <w:spacing w:line="360" w:lineRule="auto"/>
        <w:ind w:firstLine="367" w:firstLineChars="175"/>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户名：湖北省成套招标股份有限公司</w:t>
      </w:r>
    </w:p>
    <w:p w14:paraId="12A4CB78">
      <w:pPr>
        <w:tabs>
          <w:tab w:val="left" w:pos="0"/>
        </w:tabs>
        <w:spacing w:line="360" w:lineRule="auto"/>
        <w:ind w:firstLine="367" w:firstLineChars="175"/>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帐号：572976591978   清算行号：840085  大额支付系统行号：104521004672</w:t>
      </w:r>
    </w:p>
    <w:p w14:paraId="34587EEC">
      <w:pPr>
        <w:tabs>
          <w:tab w:val="left" w:pos="0"/>
        </w:tabs>
        <w:spacing w:line="360" w:lineRule="auto"/>
        <w:ind w:firstLine="367" w:firstLineChars="175"/>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开户银行：中国银行湖北省武汉市中南路支行</w:t>
      </w:r>
    </w:p>
    <w:p w14:paraId="338AADB9">
      <w:pPr>
        <w:tabs>
          <w:tab w:val="left" w:pos="0"/>
        </w:tabs>
        <w:spacing w:line="360" w:lineRule="auto"/>
        <w:ind w:firstLine="369" w:firstLineChars="175"/>
        <w:rPr>
          <w:rFonts w:ascii="等线" w:hAnsi="等线" w:eastAsia="宋体" w:cs="Times New Roman"/>
          <w:color w:val="000000" w:themeColor="text1"/>
          <w:szCs w:val="21"/>
          <w:highlight w:val="none"/>
          <w14:textFill>
            <w14:solidFill>
              <w14:schemeClr w14:val="tx1"/>
            </w14:solidFill>
          </w14:textFill>
        </w:rPr>
      </w:pPr>
      <w:r>
        <w:rPr>
          <w:rFonts w:hint="eastAsia" w:ascii="宋体" w:hAnsi="宋体" w:eastAsia="宋体" w:cs="Times New Roman"/>
          <w:b/>
          <w:color w:val="000000" w:themeColor="text1"/>
          <w:szCs w:val="21"/>
          <w:highlight w:val="none"/>
          <w14:textFill>
            <w14:solidFill>
              <w14:schemeClr w14:val="tx1"/>
            </w14:solidFill>
          </w14:textFill>
        </w:rPr>
        <w:t>财务查询电话：027-87311206</w:t>
      </w:r>
    </w:p>
    <w:bookmarkEnd w:id="9"/>
    <w:bookmarkEnd w:id="10"/>
    <w:p w14:paraId="2FC06D11">
      <w:pPr>
        <w:keepNext/>
        <w:keepLines/>
        <w:widowControl w:val="0"/>
        <w:spacing w:before="260" w:after="260" w:line="300" w:lineRule="exact"/>
        <w:jc w:val="both"/>
        <w:outlineLvl w:val="1"/>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bookmarkStart w:id="12" w:name="_Toc18139"/>
      <w:bookmarkStart w:id="13" w:name="_Toc25424"/>
      <w:bookmarkStart w:id="14" w:name="_Toc9719"/>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4．投标文件的递交</w:t>
      </w:r>
      <w:bookmarkEnd w:id="12"/>
      <w:bookmarkEnd w:id="13"/>
      <w:bookmarkEnd w:id="14"/>
    </w:p>
    <w:p w14:paraId="69896B9A">
      <w:pPr>
        <w:rPr>
          <w:rFonts w:ascii="Calibri" w:hAnsi="Calibri" w:eastAsia="宋体" w:cs="Times New Roman"/>
          <w:color w:val="000000" w:themeColor="text1"/>
          <w:szCs w:val="21"/>
          <w:highlight w:val="none"/>
          <w:u w:val="single"/>
          <w14:textFill>
            <w14:solidFill>
              <w14:schemeClr w14:val="tx1"/>
            </w14:solidFill>
          </w14:textFill>
        </w:rPr>
      </w:pPr>
      <w:r>
        <w:rPr>
          <w:rFonts w:ascii="宋体" w:hAnsi="宋体" w:eastAsia="宋体" w:cs="Times New Roman"/>
          <w:color w:val="000000" w:themeColor="text1"/>
          <w:szCs w:val="21"/>
          <w:highlight w:val="none"/>
          <w14:textFill>
            <w14:solidFill>
              <w14:schemeClr w14:val="tx1"/>
            </w14:solidFill>
          </w14:textFill>
        </w:rPr>
        <w:t>4</w:t>
      </w:r>
      <w:r>
        <w:rPr>
          <w:rFonts w:hint="eastAsia" w:ascii="宋体" w:hAnsi="宋体" w:eastAsia="宋体" w:cs="Times New Roman"/>
          <w:color w:val="000000" w:themeColor="text1"/>
          <w:szCs w:val="21"/>
          <w:highlight w:val="none"/>
          <w14:textFill>
            <w14:solidFill>
              <w14:schemeClr w14:val="tx1"/>
            </w14:solidFill>
          </w14:textFill>
        </w:rPr>
        <w:t>.1投标文件递交的开始时间：</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2026</w:t>
      </w:r>
      <w:r>
        <w:rPr>
          <w:rFonts w:hint="eastAsia" w:ascii="宋体" w:hAnsi="宋体" w:eastAsia="宋体" w:cs="Times New Roman"/>
          <w:color w:val="000000" w:themeColor="text1"/>
          <w:szCs w:val="21"/>
          <w:highlight w:val="none"/>
          <w14:textFill>
            <w14:solidFill>
              <w14:schemeClr w14:val="tx1"/>
            </w14:solidFill>
          </w14:textFill>
        </w:rPr>
        <w:t>年</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10</w:t>
      </w:r>
      <w:r>
        <w:rPr>
          <w:rFonts w:hint="eastAsia" w:ascii="宋体" w:hAnsi="宋体" w:eastAsia="宋体" w:cs="Times New Roman"/>
          <w:color w:val="000000" w:themeColor="text1"/>
          <w:szCs w:val="21"/>
          <w:highlight w:val="none"/>
          <w14:textFill>
            <w14:solidFill>
              <w14:schemeClr w14:val="tx1"/>
            </w14:solidFill>
          </w14:textFill>
        </w:rPr>
        <w:t>月</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15</w:t>
      </w:r>
      <w:r>
        <w:rPr>
          <w:rFonts w:hint="eastAsia" w:ascii="宋体" w:hAnsi="宋体" w:eastAsia="宋体" w:cs="Times New Roman"/>
          <w:color w:val="000000" w:themeColor="text1"/>
          <w:szCs w:val="21"/>
          <w:highlight w:val="none"/>
          <w14:textFill>
            <w14:solidFill>
              <w14:schemeClr w14:val="tx1"/>
            </w14:solidFill>
          </w14:textFill>
        </w:rPr>
        <w:t>日</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14</w:t>
      </w:r>
      <w:r>
        <w:rPr>
          <w:rFonts w:hint="eastAsia" w:ascii="宋体" w:hAnsi="宋体" w:eastAsia="宋体" w:cs="Times New Roman"/>
          <w:color w:val="000000" w:themeColor="text1"/>
          <w:szCs w:val="21"/>
          <w:highlight w:val="none"/>
          <w14:textFill>
            <w14:solidFill>
              <w14:schemeClr w14:val="tx1"/>
            </w14:solidFill>
          </w14:textFill>
        </w:rPr>
        <w:t>时</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00</w:t>
      </w:r>
      <w:r>
        <w:rPr>
          <w:rFonts w:hint="eastAsia" w:ascii="宋体" w:hAnsi="宋体" w:eastAsia="宋体" w:cs="Times New Roman"/>
          <w:color w:val="000000" w:themeColor="text1"/>
          <w:szCs w:val="21"/>
          <w:highlight w:val="none"/>
          <w14:textFill>
            <w14:solidFill>
              <w14:schemeClr w14:val="tx1"/>
            </w14:solidFill>
          </w14:textFill>
        </w:rPr>
        <w:t>分</w:t>
      </w:r>
      <w:bookmarkStart w:id="15" w:name="_Hlk129097271"/>
      <w:r>
        <w:rPr>
          <w:rFonts w:ascii="宋体" w:hAnsi="宋体" w:eastAsia="宋体" w:cs="Times New Roman"/>
          <w:color w:val="000000" w:themeColor="text1"/>
          <w:szCs w:val="21"/>
          <w:highlight w:val="none"/>
          <w:u w:val="single"/>
          <w14:textFill>
            <w14:solidFill>
              <w14:schemeClr w14:val="tx1"/>
            </w14:solidFill>
          </w14:textFill>
        </w:rPr>
        <w:t>00</w:t>
      </w:r>
      <w:r>
        <w:rPr>
          <w:rFonts w:hint="eastAsia" w:ascii="宋体" w:hAnsi="宋体" w:eastAsia="宋体" w:cs="Times New Roman"/>
          <w:color w:val="000000" w:themeColor="text1"/>
          <w:szCs w:val="21"/>
          <w:highlight w:val="none"/>
          <w14:textFill>
            <w14:solidFill>
              <w14:schemeClr w14:val="tx1"/>
            </w14:solidFill>
          </w14:textFill>
        </w:rPr>
        <w:t>秒</w:t>
      </w:r>
      <w:bookmarkEnd w:id="15"/>
    </w:p>
    <w:p w14:paraId="06D0E40D">
      <w:pPr>
        <w:widowControl w:val="0"/>
        <w:spacing w:line="440" w:lineRule="exact"/>
        <w:ind w:firstLine="0" w:firstLineChars="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.2</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 xml:space="preserve"> </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投标文件递交的截止时间：</w:t>
      </w:r>
      <w:r>
        <w:rPr>
          <w:rFonts w:hint="eastAsia"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2026</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年</w:t>
      </w:r>
      <w:r>
        <w:rPr>
          <w:rFonts w:hint="eastAsia"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10</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月</w:t>
      </w:r>
      <w:r>
        <w:rPr>
          <w:rFonts w:hint="eastAsia"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15</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日</w:t>
      </w:r>
      <w:r>
        <w:rPr>
          <w:rFonts w:hint="eastAsia"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14</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时</w:t>
      </w:r>
      <w:r>
        <w:rPr>
          <w:rFonts w:hint="eastAsia"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30</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分</w:t>
      </w:r>
      <w:r>
        <w:rPr>
          <w:rFonts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00</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秒</w:t>
      </w:r>
    </w:p>
    <w:p w14:paraId="322E2DB9">
      <w:pPr>
        <w:widowControl w:val="0"/>
        <w:spacing w:line="440" w:lineRule="exact"/>
        <w:ind w:firstLine="0" w:firstLineChars="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.3投标文件递交</w:t>
      </w: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地点</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襄阳市樊城区邓侯路与航天路交叉口西100米（湖北省成套招标股份有限公司襄阳分公司二楼开标室一）</w:t>
      </w:r>
    </w:p>
    <w:p w14:paraId="09DB9FE7">
      <w:pPr>
        <w:keepNext/>
        <w:keepLines/>
        <w:widowControl w:val="0"/>
        <w:spacing w:before="260" w:after="260" w:line="300" w:lineRule="exact"/>
        <w:jc w:val="both"/>
        <w:outlineLvl w:val="1"/>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bookmarkStart w:id="16" w:name="_Toc30216"/>
      <w:bookmarkStart w:id="17" w:name="_Toc10295"/>
      <w:bookmarkStart w:id="18" w:name="_Toc14165"/>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5．开标</w:t>
      </w:r>
      <w:r>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时间和地点</w:t>
      </w:r>
      <w:bookmarkEnd w:id="16"/>
      <w:bookmarkEnd w:id="17"/>
      <w:bookmarkEnd w:id="18"/>
    </w:p>
    <w:p w14:paraId="111FE7C2">
      <w:pPr>
        <w:rPr>
          <w:rFonts w:ascii="Calibri" w:hAnsi="Calibri" w:eastAsia="宋体" w:cs="Times New Roman"/>
          <w:color w:val="000000" w:themeColor="text1"/>
          <w:szCs w:val="21"/>
          <w:highlight w:val="none"/>
          <w14:textFill>
            <w14:solidFill>
              <w14:schemeClr w14:val="tx1"/>
            </w14:solidFill>
          </w14:textFill>
        </w:rPr>
      </w:pPr>
      <w:r>
        <w:rPr>
          <w:rFonts w:ascii="宋体" w:hAnsi="宋体" w:eastAsia="宋体" w:cs="Times New Roman"/>
          <w:color w:val="000000" w:themeColor="text1"/>
          <w:szCs w:val="21"/>
          <w:highlight w:val="none"/>
          <w14:textFill>
            <w14:solidFill>
              <w14:schemeClr w14:val="tx1"/>
            </w14:solidFill>
          </w14:textFill>
        </w:rPr>
        <w:t>5</w:t>
      </w:r>
      <w:r>
        <w:rPr>
          <w:rFonts w:hint="eastAsia" w:ascii="宋体" w:hAnsi="宋体" w:eastAsia="宋体" w:cs="Times New Roman"/>
          <w:color w:val="000000" w:themeColor="text1"/>
          <w:szCs w:val="21"/>
          <w:highlight w:val="none"/>
          <w14:textFill>
            <w14:solidFill>
              <w14:schemeClr w14:val="tx1"/>
            </w14:solidFill>
          </w14:textFill>
        </w:rPr>
        <w:t>.1开标</w:t>
      </w:r>
      <w:r>
        <w:rPr>
          <w:rFonts w:ascii="宋体" w:hAnsi="宋体" w:eastAsia="宋体" w:cs="Times New Roman"/>
          <w:color w:val="000000" w:themeColor="text1"/>
          <w:szCs w:val="21"/>
          <w:highlight w:val="none"/>
          <w14:textFill>
            <w14:solidFill>
              <w14:schemeClr w14:val="tx1"/>
            </w14:solidFill>
          </w14:textFill>
        </w:rPr>
        <w:t>时间</w:t>
      </w:r>
      <w:r>
        <w:rPr>
          <w:rFonts w:hint="eastAsia" w:ascii="宋体" w:hAnsi="宋体" w:eastAsia="宋体" w:cs="Times New Roman"/>
          <w:color w:val="000000" w:themeColor="text1"/>
          <w:szCs w:val="21"/>
          <w:highlight w:val="none"/>
          <w14:textFill>
            <w14:solidFill>
              <w14:schemeClr w14:val="tx1"/>
            </w14:solidFill>
          </w14:textFill>
        </w:rPr>
        <w:t>：</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2026</w:t>
      </w:r>
      <w:r>
        <w:rPr>
          <w:rFonts w:hint="eastAsia" w:ascii="宋体" w:hAnsi="宋体" w:eastAsia="宋体" w:cs="Times New Roman"/>
          <w:color w:val="000000" w:themeColor="text1"/>
          <w:szCs w:val="21"/>
          <w:highlight w:val="none"/>
          <w14:textFill>
            <w14:solidFill>
              <w14:schemeClr w14:val="tx1"/>
            </w14:solidFill>
          </w14:textFill>
        </w:rPr>
        <w:t>年</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10</w:t>
      </w:r>
      <w:r>
        <w:rPr>
          <w:rFonts w:hint="eastAsia" w:ascii="宋体" w:hAnsi="宋体" w:eastAsia="宋体" w:cs="Times New Roman"/>
          <w:color w:val="000000" w:themeColor="text1"/>
          <w:szCs w:val="21"/>
          <w:highlight w:val="none"/>
          <w14:textFill>
            <w14:solidFill>
              <w14:schemeClr w14:val="tx1"/>
            </w14:solidFill>
          </w14:textFill>
        </w:rPr>
        <w:t>月</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15</w:t>
      </w:r>
      <w:r>
        <w:rPr>
          <w:rFonts w:hint="eastAsia" w:ascii="宋体" w:hAnsi="宋体" w:eastAsia="宋体" w:cs="Times New Roman"/>
          <w:color w:val="000000" w:themeColor="text1"/>
          <w:szCs w:val="21"/>
          <w:highlight w:val="none"/>
          <w14:textFill>
            <w14:solidFill>
              <w14:schemeClr w14:val="tx1"/>
            </w14:solidFill>
          </w14:textFill>
        </w:rPr>
        <w:t>日</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14</w:t>
      </w:r>
      <w:r>
        <w:rPr>
          <w:rFonts w:hint="eastAsia" w:ascii="宋体" w:hAnsi="宋体" w:eastAsia="宋体" w:cs="Times New Roman"/>
          <w:color w:val="000000" w:themeColor="text1"/>
          <w:szCs w:val="21"/>
          <w:highlight w:val="none"/>
          <w14:textFill>
            <w14:solidFill>
              <w14:schemeClr w14:val="tx1"/>
            </w14:solidFill>
          </w14:textFill>
        </w:rPr>
        <w:t>时</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30</w:t>
      </w:r>
      <w:r>
        <w:rPr>
          <w:rFonts w:hint="eastAsia" w:ascii="宋体" w:hAnsi="宋体" w:eastAsia="宋体" w:cs="Times New Roman"/>
          <w:color w:val="000000" w:themeColor="text1"/>
          <w:szCs w:val="21"/>
          <w:highlight w:val="none"/>
          <w14:textFill>
            <w14:solidFill>
              <w14:schemeClr w14:val="tx1"/>
            </w14:solidFill>
          </w14:textFill>
        </w:rPr>
        <w:t>分</w:t>
      </w:r>
      <w:r>
        <w:rPr>
          <w:rFonts w:ascii="宋体" w:hAnsi="宋体" w:eastAsia="宋体" w:cs="Times New Roman"/>
          <w:color w:val="000000" w:themeColor="text1"/>
          <w:szCs w:val="21"/>
          <w:highlight w:val="none"/>
          <w:u w:val="single"/>
          <w14:textFill>
            <w14:solidFill>
              <w14:schemeClr w14:val="tx1"/>
            </w14:solidFill>
          </w14:textFill>
        </w:rPr>
        <w:t>00</w:t>
      </w:r>
      <w:r>
        <w:rPr>
          <w:rFonts w:hint="eastAsia" w:ascii="宋体" w:hAnsi="宋体" w:eastAsia="宋体" w:cs="Times New Roman"/>
          <w:color w:val="000000" w:themeColor="text1"/>
          <w:szCs w:val="21"/>
          <w:highlight w:val="none"/>
          <w14:textFill>
            <w14:solidFill>
              <w14:schemeClr w14:val="tx1"/>
            </w14:solidFill>
          </w14:textFill>
        </w:rPr>
        <w:t>秒</w:t>
      </w:r>
    </w:p>
    <w:p w14:paraId="3BA0E353">
      <w:pPr>
        <w:widowControl w:val="0"/>
        <w:spacing w:line="440" w:lineRule="exact"/>
        <w:ind w:firstLine="0" w:firstLineChars="0"/>
        <w:jc w:val="both"/>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t>5</w:t>
      </w: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.2地点：</w:t>
      </w:r>
      <w:r>
        <w:rPr>
          <w:rFonts w:hint="eastAsia" w:ascii="宋体" w:hAnsi="宋体" w:eastAsia="宋体" w:cs="Times New Roman"/>
          <w:color w:val="000000" w:themeColor="text1"/>
          <w:kern w:val="2"/>
          <w:sz w:val="21"/>
          <w:szCs w:val="21"/>
          <w:highlight w:val="none"/>
          <w:u w:val="single"/>
          <w:lang w:val="en-US" w:eastAsia="zh-CN" w:bidi="ar-SA"/>
          <w14:textFill>
            <w14:solidFill>
              <w14:schemeClr w14:val="tx1"/>
            </w14:solidFill>
          </w14:textFill>
        </w:rPr>
        <w:t>襄阳市樊城区邓侯路与航天路交叉口西100米（湖北省成套招标股份有限公司襄阳分公司二楼开标室一）</w:t>
      </w:r>
    </w:p>
    <w:p w14:paraId="5D0344B3">
      <w:pPr>
        <w:keepNext/>
        <w:keepLines/>
        <w:widowControl w:val="0"/>
        <w:spacing w:before="260" w:after="260" w:line="300" w:lineRule="exact"/>
        <w:jc w:val="both"/>
        <w:outlineLvl w:val="1"/>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bookmarkStart w:id="19" w:name="_Toc24506"/>
      <w:bookmarkStart w:id="20" w:name="_Toc18858"/>
      <w:bookmarkStart w:id="21" w:name="_Toc17695"/>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6．发布公告</w:t>
      </w:r>
      <w:r>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的媒介</w:t>
      </w:r>
      <w:bookmarkEnd w:id="19"/>
      <w:bookmarkEnd w:id="20"/>
      <w:bookmarkEnd w:id="21"/>
    </w:p>
    <w:p w14:paraId="3672390E">
      <w:pPr>
        <w:spacing w:line="276" w:lineRule="auto"/>
        <w:rPr>
          <w:rFonts w:ascii="Calibri" w:hAnsi="Calibri" w:eastAsia="宋体" w:cs="Times New Roman"/>
          <w:color w:val="000000" w:themeColor="text1"/>
          <w:szCs w:val="21"/>
          <w:highlight w:val="none"/>
          <w14:textFill>
            <w14:solidFill>
              <w14:schemeClr w14:val="tx1"/>
            </w14:solidFill>
          </w14:textFill>
        </w:rPr>
      </w:pPr>
      <w:r>
        <w:rPr>
          <w:rFonts w:hint="eastAsia" w:ascii="Calibri" w:hAnsi="Calibri" w:eastAsia="宋体" w:cs="Times New Roman"/>
          <w:color w:val="000000" w:themeColor="text1"/>
          <w:szCs w:val="21"/>
          <w:highlight w:val="none"/>
          <w14:textFill>
            <w14:solidFill>
              <w14:schemeClr w14:val="tx1"/>
            </w14:solidFill>
          </w14:textFill>
        </w:rPr>
        <w:t>招标公告</w:t>
      </w:r>
      <w:r>
        <w:rPr>
          <w:rFonts w:ascii="Calibri" w:hAnsi="Calibri" w:eastAsia="宋体" w:cs="Times New Roman"/>
          <w:color w:val="000000" w:themeColor="text1"/>
          <w:szCs w:val="21"/>
          <w:highlight w:val="none"/>
          <w14:textFill>
            <w14:solidFill>
              <w14:schemeClr w14:val="tx1"/>
            </w14:solidFill>
          </w14:textFill>
        </w:rPr>
        <w:t>在</w:t>
      </w:r>
      <w:r>
        <w:rPr>
          <w:rFonts w:hint="eastAsia" w:ascii="Calibri" w:hAnsi="Calibri" w:eastAsia="宋体" w:cs="Times New Roman"/>
          <w:color w:val="000000" w:themeColor="text1"/>
          <w:szCs w:val="21"/>
          <w:highlight w:val="none"/>
          <w:u w:val="single"/>
          <w14:textFill>
            <w14:solidFill>
              <w14:schemeClr w14:val="tx1"/>
            </w14:solidFill>
          </w14:textFill>
        </w:rPr>
        <w:t>湖北机场集团有限公司官网（http://www.hbairport.com）、湖北机场集团襄阳机场有限责任公司官网（http://www.hbxyairport.com）、中国招标投标公共服务平台（网址：http://www.cebpubservice.com/）、湖北省成套招标有限公司（https://hubeibidding.com）</w:t>
      </w:r>
      <w:r>
        <w:rPr>
          <w:rFonts w:hint="eastAsia" w:ascii="Calibri" w:hAnsi="Calibri" w:eastAsia="宋体" w:cs="Times New Roman"/>
          <w:color w:val="000000" w:themeColor="text1"/>
          <w:szCs w:val="21"/>
          <w:highlight w:val="none"/>
          <w14:textFill>
            <w14:solidFill>
              <w14:schemeClr w14:val="tx1"/>
            </w14:solidFill>
          </w14:textFill>
        </w:rPr>
        <w:t>上</w:t>
      </w:r>
      <w:r>
        <w:rPr>
          <w:rFonts w:ascii="Calibri" w:hAnsi="Calibri" w:eastAsia="宋体" w:cs="Times New Roman"/>
          <w:color w:val="000000" w:themeColor="text1"/>
          <w:szCs w:val="21"/>
          <w:highlight w:val="none"/>
          <w14:textFill>
            <w14:solidFill>
              <w14:schemeClr w14:val="tx1"/>
            </w14:solidFill>
          </w14:textFill>
        </w:rPr>
        <w:t>发布。</w:t>
      </w:r>
    </w:p>
    <w:p w14:paraId="3E1F57F7">
      <w:pPr>
        <w:keepNext/>
        <w:keepLines/>
        <w:widowControl w:val="0"/>
        <w:spacing w:before="260" w:after="260" w:line="300" w:lineRule="exact"/>
        <w:jc w:val="both"/>
        <w:outlineLvl w:val="1"/>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bookmarkStart w:id="22" w:name="_Toc353"/>
      <w:bookmarkStart w:id="23" w:name="_Toc25366"/>
      <w:bookmarkStart w:id="24" w:name="_Toc12730"/>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7．</w:t>
      </w:r>
      <w:bookmarkEnd w:id="22"/>
      <w:bookmarkEnd w:id="23"/>
      <w:bookmarkEnd w:id="24"/>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监督部门</w:t>
      </w:r>
    </w:p>
    <w:p w14:paraId="609C3040">
      <w:pPr>
        <w:spacing w:line="276" w:lineRule="auto"/>
        <w:rPr>
          <w:rFonts w:hint="eastAsia" w:ascii="Calibri" w:hAnsi="Calibri" w:eastAsia="宋体" w:cs="Times New Roman"/>
          <w:color w:val="000000" w:themeColor="text1"/>
          <w:szCs w:val="21"/>
          <w:highlight w:val="none"/>
          <w:u w:val="single"/>
          <w:lang w:eastAsia="zh-CN"/>
          <w14:textFill>
            <w14:solidFill>
              <w14:schemeClr w14:val="tx1"/>
            </w14:solidFill>
          </w14:textFill>
        </w:rPr>
      </w:pPr>
      <w:r>
        <w:rPr>
          <w:rFonts w:hint="eastAsia" w:ascii="Calibri" w:hAnsi="Calibri" w:eastAsia="宋体" w:cs="Times New Roman"/>
          <w:color w:val="000000" w:themeColor="text1"/>
          <w:szCs w:val="21"/>
          <w:highlight w:val="none"/>
          <w:u w:val="single"/>
          <w:lang w:val="en-US" w:eastAsia="zh-CN"/>
          <w14:textFill>
            <w14:solidFill>
              <w14:schemeClr w14:val="tx1"/>
            </w14:solidFill>
          </w14:textFill>
        </w:rPr>
        <w:t>本招标采购项目的监督部门为湖北机场集团襄阳机场有限责任公司纪检工作部。</w:t>
      </w:r>
    </w:p>
    <w:p w14:paraId="4562A880">
      <w:pPr>
        <w:keepNext/>
        <w:keepLines/>
        <w:widowControl w:val="0"/>
        <w:spacing w:before="260" w:after="260" w:line="300" w:lineRule="exact"/>
        <w:jc w:val="both"/>
        <w:outlineLvl w:val="1"/>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bookmarkStart w:id="25" w:name="_Toc20958"/>
      <w:bookmarkStart w:id="26" w:name="_Toc29387"/>
      <w:bookmarkStart w:id="27" w:name="_Toc30752"/>
      <w: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t>8．联系方式</w:t>
      </w:r>
      <w:bookmarkEnd w:id="25"/>
      <w:bookmarkEnd w:id="26"/>
      <w:bookmarkEnd w:id="27"/>
    </w:p>
    <w:p w14:paraId="23493F9D">
      <w:pPr>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招 标 人：</w:t>
      </w:r>
      <w:r>
        <w:rPr>
          <w:rFonts w:hint="eastAsia" w:ascii="宋体" w:hAnsi="宋体" w:eastAsia="宋体" w:cs="Times New Roman"/>
          <w:color w:val="000000" w:themeColor="text1"/>
          <w:szCs w:val="21"/>
          <w:highlight w:val="none"/>
          <w:u w:val="single"/>
          <w14:textFill>
            <w14:solidFill>
              <w14:schemeClr w14:val="tx1"/>
            </w14:solidFill>
          </w14:textFill>
        </w:rPr>
        <w:t>湖北机场集团襄阳机场有限责任公司</w:t>
      </w:r>
    </w:p>
    <w:p w14:paraId="66DFB963">
      <w:pPr>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地    址：</w:t>
      </w:r>
      <w:r>
        <w:rPr>
          <w:rFonts w:hint="eastAsia" w:ascii="宋体" w:hAnsi="宋体" w:eastAsia="宋体" w:cs="Times New Roman"/>
          <w:color w:val="000000" w:themeColor="text1"/>
          <w:szCs w:val="21"/>
          <w:highlight w:val="none"/>
          <w:u w:val="single"/>
          <w14:textFill>
            <w14:solidFill>
              <w14:schemeClr w14:val="tx1"/>
            </w14:solidFill>
          </w14:textFill>
        </w:rPr>
        <w:t>襄阳市高新区刘集机场</w:t>
      </w:r>
    </w:p>
    <w:p w14:paraId="352EB90C">
      <w:pPr>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联 系 人：</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龚鑫</w:t>
      </w:r>
    </w:p>
    <w:p w14:paraId="675713AB">
      <w:pPr>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联系方式：</w:t>
      </w:r>
      <w:r>
        <w:rPr>
          <w:rFonts w:hint="eastAsia" w:ascii="宋体" w:hAnsi="宋体" w:eastAsia="宋体" w:cs="Times New Roman"/>
          <w:color w:val="000000" w:themeColor="text1"/>
          <w:szCs w:val="21"/>
          <w:highlight w:val="none"/>
          <w:u w:val="single"/>
          <w14:textFill>
            <w14:solidFill>
              <w14:schemeClr w14:val="tx1"/>
            </w14:solidFill>
          </w14:textFill>
        </w:rPr>
        <w:t>0710-3337732</w:t>
      </w:r>
      <w:r>
        <w:rPr>
          <w:rFonts w:hint="eastAsia" w:ascii="宋体" w:hAnsi="宋体" w:eastAsia="宋体" w:cs="Times New Roman"/>
          <w:color w:val="000000" w:themeColor="text1"/>
          <w:szCs w:val="21"/>
          <w:highlight w:val="none"/>
          <w14:textFill>
            <w14:solidFill>
              <w14:schemeClr w14:val="tx1"/>
            </w14:solidFill>
          </w14:textFill>
        </w:rPr>
        <w:t xml:space="preserve"> </w:t>
      </w:r>
    </w:p>
    <w:p w14:paraId="13251DEB">
      <w:pPr>
        <w:spacing w:line="360" w:lineRule="auto"/>
        <w:rPr>
          <w:rFonts w:hint="eastAsia" w:ascii="宋体" w:hAnsi="宋体" w:eastAsia="宋体" w:cs="Times New Roman"/>
          <w:color w:val="000000" w:themeColor="text1"/>
          <w:szCs w:val="21"/>
          <w:highlight w:val="none"/>
          <w:lang w:eastAsia="zh-CN"/>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招标代理机构：</w:t>
      </w:r>
      <w:r>
        <w:rPr>
          <w:rFonts w:hint="eastAsia" w:ascii="宋体" w:hAnsi="宋体" w:eastAsia="宋体" w:cs="Times New Roman"/>
          <w:color w:val="000000" w:themeColor="text1"/>
          <w:szCs w:val="21"/>
          <w:highlight w:val="none"/>
          <w:u w:val="single"/>
          <w14:textFill>
            <w14:solidFill>
              <w14:schemeClr w14:val="tx1"/>
            </w14:solidFill>
          </w14:textFill>
        </w:rPr>
        <w:t>湖北省成套招标股份有限公司</w:t>
      </w:r>
    </w:p>
    <w:p w14:paraId="61A55B52">
      <w:pPr>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地    址：</w:t>
      </w:r>
      <w:r>
        <w:rPr>
          <w:rFonts w:hint="eastAsia" w:ascii="宋体" w:hAnsi="宋体" w:eastAsia="宋体" w:cs="Times New Roman"/>
          <w:color w:val="000000" w:themeColor="text1"/>
          <w:szCs w:val="21"/>
          <w:highlight w:val="none"/>
          <w:u w:val="single"/>
          <w14:textFill>
            <w14:solidFill>
              <w14:schemeClr w14:val="tx1"/>
            </w14:solidFill>
          </w14:textFill>
        </w:rPr>
        <w:t>湖北省武汉市武昌区东湖西路特2号</w:t>
      </w:r>
      <w:bookmarkStart w:id="28" w:name="_Hlk128486801"/>
      <w:r>
        <w:rPr>
          <w:rFonts w:hint="eastAsia" w:ascii="宋体" w:hAnsi="宋体" w:eastAsia="宋体" w:cs="Times New Roman"/>
          <w:color w:val="000000" w:themeColor="text1"/>
          <w:szCs w:val="21"/>
          <w:highlight w:val="none"/>
          <w:u w:val="single"/>
          <w14:textFill>
            <w14:solidFill>
              <w14:schemeClr w14:val="tx1"/>
            </w14:solidFill>
          </w14:textFill>
        </w:rPr>
        <w:t>平安财富中心B座7-10楼</w:t>
      </w:r>
      <w:bookmarkEnd w:id="28"/>
    </w:p>
    <w:p w14:paraId="5827C846">
      <w:pPr>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邮政编码：</w:t>
      </w:r>
      <w:r>
        <w:rPr>
          <w:rFonts w:hint="eastAsia" w:ascii="宋体" w:hAnsi="宋体" w:eastAsia="宋体" w:cs="Times New Roman"/>
          <w:color w:val="000000" w:themeColor="text1"/>
          <w:szCs w:val="21"/>
          <w:highlight w:val="none"/>
          <w:u w:val="single"/>
          <w14:textFill>
            <w14:solidFill>
              <w14:schemeClr w14:val="tx1"/>
            </w14:solidFill>
          </w14:textFill>
        </w:rPr>
        <w:t>430071</w:t>
      </w:r>
    </w:p>
    <w:p w14:paraId="2776FA81">
      <w:pPr>
        <w:spacing w:line="360" w:lineRule="auto"/>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联 系 人：</w:t>
      </w:r>
      <w:r>
        <w:rPr>
          <w:rFonts w:hint="eastAsia" w:ascii="宋体" w:hAnsi="宋体" w:eastAsia="宋体" w:cs="Times New Roman"/>
          <w:color w:val="000000" w:themeColor="text1"/>
          <w:szCs w:val="21"/>
          <w:highlight w:val="none"/>
          <w:u w:val="single"/>
          <w14:textFill>
            <w14:solidFill>
              <w14:schemeClr w14:val="tx1"/>
            </w14:solidFill>
          </w14:textFill>
        </w:rPr>
        <w:t>王耀东、</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田乡、</w:t>
      </w:r>
      <w:r>
        <w:rPr>
          <w:rFonts w:hint="eastAsia" w:ascii="宋体" w:hAnsi="宋体" w:eastAsia="宋体" w:cs="Times New Roman"/>
          <w:color w:val="000000" w:themeColor="text1"/>
          <w:szCs w:val="21"/>
          <w:highlight w:val="none"/>
          <w:u w:val="single"/>
          <w14:textFill>
            <w14:solidFill>
              <w14:schemeClr w14:val="tx1"/>
            </w14:solidFill>
          </w14:textFill>
        </w:rPr>
        <w:t>韩丹丹、张正寅</w:t>
      </w:r>
    </w:p>
    <w:p w14:paraId="4896F63A">
      <w:pPr>
        <w:spacing w:line="360" w:lineRule="auto"/>
        <w:rPr>
          <w:rFonts w:hint="default" w:ascii="宋体" w:hAnsi="宋体" w:eastAsia="宋体" w:cs="Times New Roman"/>
          <w:color w:val="000000" w:themeColor="text1"/>
          <w:szCs w:val="21"/>
          <w:highlight w:val="none"/>
          <w:lang w:val="en-US" w:eastAsia="zh-CN"/>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联系电话：</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0710-3111198、</w:t>
      </w:r>
      <w:r>
        <w:rPr>
          <w:rFonts w:hint="eastAsia" w:ascii="宋体" w:hAnsi="宋体" w:eastAsia="宋体" w:cs="Times New Roman"/>
          <w:color w:val="000000" w:themeColor="text1"/>
          <w:szCs w:val="21"/>
          <w:highlight w:val="none"/>
          <w:u w:val="single"/>
          <w14:textFill>
            <w14:solidFill>
              <w14:schemeClr w14:val="tx1"/>
            </w14:solidFill>
          </w14:textFill>
        </w:rPr>
        <w:t>19072056851、19072056852、</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17771710207</w:t>
      </w:r>
    </w:p>
    <w:p w14:paraId="55B5AF1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66708B"/>
    <w:rsid w:val="7E8B3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1538</Words>
  <Characters>1888</Characters>
  <Lines>0</Lines>
  <Paragraphs>0</Paragraphs>
  <TotalTime>0</TotalTime>
  <ScaleCrop>false</ScaleCrop>
  <LinksUpToDate>false</LinksUpToDate>
  <CharactersWithSpaces>1913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2026-09-24T06:56:00Z</dcterms:created>
  <dc:creator>10857</dc:creator>
  <cp:lastModifiedBy>猫屿☃✨</cp:lastModifiedBy>
  <dcterms:modified xsi:type="dcterms:W3CDTF">2026-09-24T07:10:14Z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eyJoZGlkIjoiODQ1MTVjZWQ5YWFhMDlhMGEwM2ZiOTNmMmQ2MTM3MzkiLCJ1c2VySWQiOiIxNjE1MTUwOTMzIn0=</vt:lpwstr>
  </property>
  <property fmtid="{D5CDD505-2E9C-101B-9397-08002B2CF9AE}" pid="4" name="ICV">
    <vt:lpwstr>F637D932DAFB41C1A57053DDC4C7195B_13</vt:lpwstr>
  </property>
</Properties>
</file>