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42F8E">
      <w:pPr>
        <w:pStyle w:val="2"/>
        <w:numPr>
          <w:ilvl w:val="0"/>
          <w:numId w:val="1"/>
        </w:numPr>
        <w:spacing w:line="240" w:lineRule="auto"/>
        <w:jc w:val="center"/>
        <w:rPr>
          <w:rFonts w:hint="eastAsia" w:ascii="黑体" w:eastAsia="黑体"/>
          <w:b w:val="0"/>
          <w:bCs w:val="0"/>
          <w:kern w:val="2"/>
          <w:sz w:val="28"/>
          <w:szCs w:val="28"/>
        </w:rPr>
      </w:pPr>
      <w:bookmarkStart w:id="0" w:name="_Toc387647191"/>
      <w:r>
        <w:rPr>
          <w:rFonts w:hint="eastAsia" w:ascii="黑体" w:eastAsia="黑体"/>
          <w:b w:val="0"/>
          <w:sz w:val="32"/>
          <w:szCs w:val="32"/>
        </w:rPr>
        <w:t>磋商</w:t>
      </w:r>
      <w:r>
        <w:rPr>
          <w:rFonts w:hint="eastAsia" w:ascii="黑体" w:eastAsia="黑体"/>
          <w:b w:val="0"/>
          <w:sz w:val="32"/>
          <w:szCs w:val="32"/>
          <w:lang w:val="en-US" w:eastAsia="zh-CN"/>
        </w:rPr>
        <w:t>谈判</w:t>
      </w:r>
      <w:r>
        <w:rPr>
          <w:rFonts w:hint="eastAsia" w:ascii="黑体" w:eastAsia="黑体"/>
          <w:b w:val="0"/>
          <w:sz w:val="32"/>
          <w:szCs w:val="32"/>
        </w:rPr>
        <w:t>公告</w:t>
      </w:r>
      <w:bookmarkEnd w:id="0"/>
      <w:bookmarkStart w:id="1" w:name="_Toc35393797"/>
      <w:bookmarkStart w:id="2" w:name="_Toc28359011"/>
    </w:p>
    <w:p w14:paraId="56B9722F">
      <w:pPr>
        <w:pStyle w:val="2"/>
        <w:tabs>
          <w:tab w:val="left" w:pos="0"/>
        </w:tabs>
        <w:autoSpaceDE w:val="0"/>
        <w:autoSpaceDN w:val="0"/>
        <w:adjustRightInd w:val="0"/>
        <w:spacing w:before="0" w:after="0" w:line="360" w:lineRule="auto"/>
        <w:jc w:val="center"/>
        <w:rPr>
          <w:rFonts w:hint="eastAsia" w:ascii="黑体" w:eastAsia="黑体"/>
          <w:b w:val="0"/>
          <w:bCs w:val="0"/>
          <w:kern w:val="2"/>
          <w:sz w:val="28"/>
          <w:szCs w:val="28"/>
        </w:rPr>
      </w:pPr>
      <w:bookmarkStart w:id="33" w:name="_GoBack"/>
      <w:r>
        <w:rPr>
          <w:rFonts w:hint="eastAsia" w:ascii="黑体" w:eastAsia="黑体"/>
          <w:b w:val="0"/>
          <w:bCs w:val="0"/>
          <w:kern w:val="2"/>
          <w:sz w:val="28"/>
          <w:szCs w:val="28"/>
          <w:lang w:eastAsia="zh-CN"/>
        </w:rPr>
        <w:t>襄阳机场2026-2028年鸟防服务外包项目二次磋商谈判</w:t>
      </w:r>
      <w:r>
        <w:rPr>
          <w:rFonts w:hint="eastAsia" w:ascii="黑体" w:eastAsia="黑体"/>
          <w:b w:val="0"/>
          <w:bCs w:val="0"/>
          <w:kern w:val="2"/>
          <w:sz w:val="28"/>
          <w:szCs w:val="28"/>
        </w:rPr>
        <w:t>公告</w:t>
      </w:r>
      <w:bookmarkEnd w:id="1"/>
      <w:bookmarkEnd w:id="2"/>
    </w:p>
    <w:bookmarkEnd w:id="33"/>
    <w:p w14:paraId="44455BB8">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09779D35">
      <w:pPr>
        <w:pBdr>
          <w:top w:val="single" w:color="auto" w:sz="4" w:space="1"/>
          <w:left w:val="single" w:color="auto" w:sz="4" w:space="4"/>
          <w:bottom w:val="single" w:color="auto" w:sz="4" w:space="1"/>
          <w:right w:val="single" w:color="auto" w:sz="4" w:space="4"/>
        </w:pBdr>
        <w:ind w:firstLine="560" w:firstLineChars="200"/>
        <w:rPr>
          <w:rFonts w:ascii="仿宋" w:hAnsi="仿宋" w:eastAsia="仿宋"/>
          <w:color w:val="auto"/>
          <w:sz w:val="28"/>
          <w:szCs w:val="28"/>
        </w:rPr>
      </w:pPr>
      <w:r>
        <w:rPr>
          <w:rFonts w:hint="eastAsia" w:ascii="仿宋" w:hAnsi="仿宋" w:eastAsia="仿宋"/>
          <w:sz w:val="28"/>
          <w:szCs w:val="28"/>
          <w:u w:val="single"/>
          <w:lang w:eastAsia="zh-CN"/>
        </w:rPr>
        <w:t>襄阳机场2026-2028年鸟防服务外包项目二次</w:t>
      </w:r>
      <w:r>
        <w:rPr>
          <w:rFonts w:hint="eastAsia" w:ascii="仿宋" w:hAnsi="仿宋" w:eastAsia="仿宋"/>
          <w:sz w:val="28"/>
          <w:szCs w:val="28"/>
        </w:rPr>
        <w:t>的潜在</w:t>
      </w:r>
      <w:r>
        <w:rPr>
          <w:rFonts w:hint="eastAsia" w:ascii="仿宋" w:hAnsi="仿宋" w:eastAsia="仿宋"/>
          <w:sz w:val="28"/>
          <w:szCs w:val="28"/>
          <w:lang w:eastAsia="zh-CN"/>
        </w:rPr>
        <w:t>供应商</w:t>
      </w:r>
      <w:r>
        <w:rPr>
          <w:rFonts w:hint="eastAsia" w:ascii="仿宋" w:hAnsi="仿宋" w:eastAsia="仿宋"/>
          <w:sz w:val="28"/>
          <w:szCs w:val="28"/>
        </w:rPr>
        <w:t>应在</w:t>
      </w:r>
      <w:r>
        <w:rPr>
          <w:rFonts w:hint="eastAsia" w:ascii="仿宋" w:hAnsi="仿宋" w:eastAsia="仿宋"/>
          <w:sz w:val="28"/>
          <w:szCs w:val="28"/>
          <w:u w:val="single"/>
          <w:lang w:eastAsia="zh-CN"/>
        </w:rPr>
        <w:t>襄阳市樊城区诸葛亮广场</w:t>
      </w:r>
      <w:r>
        <w:rPr>
          <w:rFonts w:hint="eastAsia" w:ascii="仿宋" w:hAnsi="仿宋" w:eastAsia="仿宋"/>
          <w:color w:val="auto"/>
          <w:sz w:val="28"/>
          <w:szCs w:val="28"/>
          <w:u w:val="single"/>
          <w:lang w:eastAsia="zh-CN"/>
        </w:rPr>
        <w:t>体育场停车场水上世界右侧二楼</w:t>
      </w:r>
      <w:r>
        <w:rPr>
          <w:rFonts w:hint="eastAsia" w:ascii="仿宋" w:hAnsi="仿宋" w:eastAsia="仿宋"/>
          <w:color w:val="auto"/>
          <w:sz w:val="28"/>
          <w:szCs w:val="28"/>
          <w:u w:val="single"/>
        </w:rPr>
        <w:t>（</w:t>
      </w:r>
      <w:r>
        <w:rPr>
          <w:rFonts w:hint="eastAsia" w:ascii="仿宋" w:hAnsi="仿宋" w:eastAsia="仿宋"/>
          <w:color w:val="auto"/>
          <w:sz w:val="28"/>
          <w:szCs w:val="28"/>
          <w:u w:val="single"/>
          <w:lang w:eastAsia="zh-CN"/>
        </w:rPr>
        <w:t>上海容基工程项目管理有限公司</w:t>
      </w:r>
      <w:r>
        <w:rPr>
          <w:rFonts w:hint="eastAsia" w:ascii="仿宋" w:hAnsi="仿宋" w:eastAsia="仿宋"/>
          <w:color w:val="auto"/>
          <w:sz w:val="28"/>
          <w:szCs w:val="28"/>
          <w:u w:val="single"/>
        </w:rPr>
        <w:t>）</w:t>
      </w:r>
      <w:r>
        <w:rPr>
          <w:rFonts w:hint="eastAsia" w:ascii="仿宋" w:hAnsi="仿宋" w:eastAsia="仿宋"/>
          <w:color w:val="auto"/>
          <w:sz w:val="28"/>
          <w:szCs w:val="28"/>
        </w:rPr>
        <w:t>获取采购文件，并于</w:t>
      </w:r>
      <w:r>
        <w:rPr>
          <w:rFonts w:hint="eastAsia" w:ascii="仿宋" w:hAnsi="仿宋" w:eastAsia="仿宋"/>
          <w:color w:val="auto"/>
          <w:sz w:val="28"/>
          <w:szCs w:val="28"/>
          <w:u w:val="single"/>
          <w:lang w:eastAsia="zh-CN"/>
        </w:rPr>
        <w:t>2026</w:t>
      </w:r>
      <w:r>
        <w:rPr>
          <w:rFonts w:hint="eastAsia" w:ascii="仿宋" w:hAnsi="仿宋" w:eastAsia="仿宋"/>
          <w:bCs/>
          <w:color w:val="auto"/>
          <w:sz w:val="28"/>
          <w:szCs w:val="28"/>
          <w:u w:val="single"/>
        </w:rPr>
        <w:t>年</w:t>
      </w:r>
      <w:r>
        <w:rPr>
          <w:rFonts w:hint="eastAsia" w:ascii="仿宋" w:hAnsi="仿宋" w:eastAsia="仿宋"/>
          <w:bCs/>
          <w:color w:val="auto"/>
          <w:sz w:val="28"/>
          <w:szCs w:val="28"/>
          <w:u w:val="single"/>
          <w:lang w:val="en-US" w:eastAsia="zh-CN"/>
        </w:rPr>
        <w:t>10</w:t>
      </w:r>
      <w:r>
        <w:rPr>
          <w:rFonts w:hint="eastAsia" w:ascii="仿宋" w:hAnsi="仿宋" w:eastAsia="仿宋"/>
          <w:bCs/>
          <w:color w:val="auto"/>
          <w:sz w:val="28"/>
          <w:szCs w:val="28"/>
          <w:u w:val="single"/>
        </w:rPr>
        <w:t>月</w:t>
      </w:r>
      <w:r>
        <w:rPr>
          <w:rFonts w:hint="eastAsia" w:ascii="仿宋" w:hAnsi="仿宋" w:eastAsia="仿宋"/>
          <w:bCs/>
          <w:color w:val="auto"/>
          <w:sz w:val="28"/>
          <w:szCs w:val="28"/>
          <w:u w:val="single"/>
          <w:lang w:eastAsia="zh-CN"/>
        </w:rPr>
        <w:t>9</w:t>
      </w:r>
      <w:r>
        <w:rPr>
          <w:rFonts w:hint="eastAsia" w:ascii="仿宋" w:hAnsi="仿宋" w:eastAsia="仿宋"/>
          <w:bCs/>
          <w:color w:val="auto"/>
          <w:sz w:val="28"/>
          <w:szCs w:val="28"/>
          <w:u w:val="single"/>
        </w:rPr>
        <w:t>日</w:t>
      </w:r>
      <w:r>
        <w:rPr>
          <w:rFonts w:hint="eastAsia" w:ascii="仿宋" w:hAnsi="仿宋" w:eastAsia="仿宋"/>
          <w:bCs/>
          <w:color w:val="auto"/>
          <w:sz w:val="28"/>
          <w:szCs w:val="28"/>
          <w:u w:val="single"/>
          <w:lang w:val="en-US" w:eastAsia="zh-CN"/>
        </w:rPr>
        <w:t>14</w:t>
      </w:r>
      <w:r>
        <w:rPr>
          <w:rFonts w:hint="eastAsia" w:ascii="仿宋" w:hAnsi="仿宋" w:eastAsia="仿宋"/>
          <w:bCs/>
          <w:color w:val="auto"/>
          <w:sz w:val="28"/>
          <w:szCs w:val="28"/>
          <w:u w:val="single"/>
        </w:rPr>
        <w:t xml:space="preserve"> 点 </w:t>
      </w:r>
      <w:r>
        <w:rPr>
          <w:rFonts w:hint="eastAsia" w:ascii="仿宋" w:hAnsi="仿宋" w:eastAsia="仿宋"/>
          <w:bCs/>
          <w:color w:val="auto"/>
          <w:sz w:val="28"/>
          <w:szCs w:val="28"/>
          <w:u w:val="single"/>
          <w:lang w:val="en-US" w:eastAsia="zh-CN"/>
        </w:rPr>
        <w:t>3</w:t>
      </w:r>
      <w:r>
        <w:rPr>
          <w:rFonts w:hint="eastAsia" w:ascii="仿宋" w:hAnsi="仿宋" w:eastAsia="仿宋"/>
          <w:bCs/>
          <w:color w:val="auto"/>
          <w:sz w:val="28"/>
          <w:szCs w:val="28"/>
          <w:u w:val="single"/>
        </w:rPr>
        <w:t>0 分</w:t>
      </w:r>
      <w:r>
        <w:rPr>
          <w:rFonts w:hint="eastAsia" w:ascii="仿宋" w:hAnsi="仿宋" w:eastAsia="仿宋"/>
          <w:bCs/>
          <w:color w:val="auto"/>
          <w:sz w:val="28"/>
          <w:szCs w:val="28"/>
        </w:rPr>
        <w:t>（北京时间）前提交响应</w:t>
      </w:r>
      <w:r>
        <w:rPr>
          <w:rFonts w:ascii="仿宋" w:hAnsi="仿宋" w:eastAsia="仿宋"/>
          <w:bCs/>
          <w:color w:val="auto"/>
          <w:sz w:val="28"/>
          <w:szCs w:val="28"/>
        </w:rPr>
        <w:t>文件</w:t>
      </w:r>
      <w:r>
        <w:rPr>
          <w:rFonts w:hint="eastAsia" w:ascii="仿宋" w:hAnsi="仿宋" w:eastAsia="仿宋"/>
          <w:color w:val="auto"/>
          <w:sz w:val="28"/>
          <w:szCs w:val="28"/>
        </w:rPr>
        <w:t>。</w:t>
      </w:r>
    </w:p>
    <w:p w14:paraId="13635A0E">
      <w:pPr>
        <w:pStyle w:val="3"/>
        <w:spacing w:line="360" w:lineRule="auto"/>
        <w:rPr>
          <w:rFonts w:ascii="黑体" w:hAnsi="黑体" w:cs="宋体"/>
          <w:color w:val="auto"/>
          <w:sz w:val="28"/>
          <w:szCs w:val="28"/>
        </w:rPr>
      </w:pPr>
      <w:bookmarkStart w:id="3" w:name="_Toc28359089"/>
      <w:bookmarkStart w:id="4" w:name="_Toc35393798"/>
      <w:bookmarkStart w:id="5" w:name="_Toc35393629"/>
      <w:bookmarkStart w:id="6" w:name="_Toc28359012"/>
      <w:r>
        <w:rPr>
          <w:rFonts w:hint="eastAsia" w:ascii="黑体" w:hAnsi="黑体" w:cs="宋体"/>
          <w:color w:val="auto"/>
          <w:sz w:val="28"/>
          <w:szCs w:val="28"/>
        </w:rPr>
        <w:t>一、项目基本情况</w:t>
      </w:r>
      <w:bookmarkEnd w:id="3"/>
      <w:bookmarkEnd w:id="4"/>
      <w:bookmarkEnd w:id="5"/>
      <w:bookmarkEnd w:id="6"/>
    </w:p>
    <w:p w14:paraId="507B763E">
      <w:pPr>
        <w:spacing w:line="240" w:lineRule="auto"/>
        <w:ind w:firstLine="560" w:firstLineChars="200"/>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1、</w:t>
      </w:r>
      <w:r>
        <w:rPr>
          <w:rFonts w:hint="eastAsia" w:ascii="仿宋" w:hAnsi="仿宋" w:eastAsia="仿宋"/>
          <w:color w:val="auto"/>
          <w:sz w:val="28"/>
          <w:szCs w:val="28"/>
        </w:rPr>
        <w:t>项目编号：</w:t>
      </w:r>
      <w:r>
        <w:rPr>
          <w:rFonts w:hint="eastAsia" w:ascii="仿宋" w:hAnsi="仿宋" w:eastAsia="仿宋"/>
          <w:color w:val="auto"/>
          <w:sz w:val="28"/>
          <w:szCs w:val="28"/>
          <w:lang w:eastAsia="zh-CN"/>
        </w:rPr>
        <w:t>SHRJ-2026-018</w:t>
      </w:r>
    </w:p>
    <w:p w14:paraId="76E08DB5">
      <w:pPr>
        <w:spacing w:line="240" w:lineRule="auto"/>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lang w:val="en-US" w:eastAsia="zh-CN"/>
        </w:rPr>
        <w:t>2、</w:t>
      </w:r>
      <w:r>
        <w:rPr>
          <w:rFonts w:hint="eastAsia" w:ascii="仿宋" w:hAnsi="仿宋" w:eastAsia="仿宋"/>
          <w:color w:val="auto"/>
          <w:sz w:val="28"/>
          <w:szCs w:val="28"/>
        </w:rPr>
        <w:t>采购计划备案号：</w:t>
      </w:r>
      <w:r>
        <w:rPr>
          <w:rFonts w:hint="eastAsia" w:ascii="仿宋" w:hAnsi="仿宋" w:eastAsia="仿宋"/>
          <w:color w:val="auto"/>
          <w:sz w:val="28"/>
          <w:szCs w:val="28"/>
          <w:lang w:val="en-US" w:eastAsia="zh-CN"/>
        </w:rPr>
        <w:t>/</w:t>
      </w:r>
    </w:p>
    <w:p w14:paraId="02DCF18B">
      <w:pPr>
        <w:spacing w:line="240" w:lineRule="auto"/>
        <w:ind w:firstLine="560" w:firstLineChars="200"/>
        <w:rPr>
          <w:rFonts w:hint="eastAsia" w:ascii="仿宋" w:hAnsi="仿宋" w:eastAsia="仿宋"/>
          <w:color w:val="auto"/>
          <w:sz w:val="28"/>
          <w:szCs w:val="28"/>
          <w:u w:val="single"/>
          <w:lang w:eastAsia="zh-CN"/>
        </w:rPr>
      </w:pPr>
      <w:r>
        <w:rPr>
          <w:rFonts w:hint="eastAsia" w:ascii="仿宋" w:hAnsi="仿宋" w:eastAsia="仿宋"/>
          <w:color w:val="auto"/>
          <w:sz w:val="28"/>
          <w:szCs w:val="28"/>
          <w:lang w:val="en-US" w:eastAsia="zh-CN"/>
        </w:rPr>
        <w:t>3、</w:t>
      </w:r>
      <w:r>
        <w:rPr>
          <w:rFonts w:hint="eastAsia" w:ascii="仿宋" w:hAnsi="仿宋" w:eastAsia="仿宋"/>
          <w:color w:val="auto"/>
          <w:sz w:val="28"/>
          <w:szCs w:val="28"/>
        </w:rPr>
        <w:t>项目名称：</w:t>
      </w:r>
      <w:r>
        <w:rPr>
          <w:rFonts w:hint="eastAsia" w:ascii="仿宋" w:hAnsi="仿宋" w:eastAsia="仿宋"/>
          <w:color w:val="auto"/>
          <w:sz w:val="28"/>
          <w:szCs w:val="28"/>
          <w:lang w:eastAsia="zh-CN"/>
        </w:rPr>
        <w:t>襄阳机场2026-2028年鸟防服务外包项目二次</w:t>
      </w:r>
    </w:p>
    <w:p w14:paraId="1CB92A08">
      <w:pPr>
        <w:spacing w:line="240" w:lineRule="auto"/>
        <w:ind w:firstLine="560" w:firstLineChars="200"/>
        <w:rPr>
          <w:rFonts w:ascii="仿宋" w:hAnsi="仿宋" w:eastAsia="仿宋"/>
          <w:color w:val="auto"/>
          <w:sz w:val="28"/>
          <w:szCs w:val="28"/>
        </w:rPr>
      </w:pPr>
      <w:r>
        <w:rPr>
          <w:rFonts w:hint="eastAsia" w:ascii="仿宋" w:hAnsi="仿宋" w:eastAsia="仿宋"/>
          <w:color w:val="auto"/>
          <w:sz w:val="28"/>
          <w:szCs w:val="28"/>
          <w:lang w:val="en-US" w:eastAsia="zh-CN"/>
        </w:rPr>
        <w:t>4、</w:t>
      </w:r>
      <w:r>
        <w:rPr>
          <w:rFonts w:hint="eastAsia" w:ascii="仿宋" w:hAnsi="仿宋" w:eastAsia="仿宋"/>
          <w:color w:val="auto"/>
          <w:sz w:val="28"/>
          <w:szCs w:val="28"/>
        </w:rPr>
        <w:t>采购方式：</w:t>
      </w:r>
      <w:r>
        <w:rPr>
          <w:rFonts w:hint="eastAsia" w:ascii="仿宋" w:hAnsi="仿宋" w:eastAsia="仿宋"/>
          <w:color w:val="auto"/>
          <w:sz w:val="28"/>
          <w:szCs w:val="28"/>
          <w:lang w:eastAsia="zh-CN"/>
        </w:rPr>
        <w:t>磋商谈判</w:t>
      </w:r>
      <w:r>
        <w:rPr>
          <w:rFonts w:hint="eastAsia" w:ascii="仿宋" w:hAnsi="仿宋" w:eastAsia="仿宋"/>
          <w:color w:val="auto"/>
          <w:sz w:val="28"/>
          <w:szCs w:val="28"/>
        </w:rPr>
        <w:t xml:space="preserve"> </w:t>
      </w:r>
    </w:p>
    <w:p w14:paraId="1223B7B0">
      <w:pPr>
        <w:spacing w:line="240" w:lineRule="auto"/>
        <w:ind w:firstLine="560" w:firstLineChars="200"/>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5、</w:t>
      </w:r>
      <w:r>
        <w:rPr>
          <w:rFonts w:hint="eastAsia" w:ascii="仿宋" w:hAnsi="仿宋" w:eastAsia="仿宋"/>
          <w:color w:val="auto"/>
          <w:sz w:val="28"/>
          <w:szCs w:val="28"/>
        </w:rPr>
        <w:t>预算金额：</w:t>
      </w:r>
      <w:r>
        <w:rPr>
          <w:rFonts w:hint="eastAsia" w:ascii="仿宋" w:hAnsi="仿宋" w:eastAsia="仿宋"/>
          <w:color w:val="auto"/>
          <w:sz w:val="28"/>
          <w:szCs w:val="28"/>
          <w:lang w:val="en-US" w:eastAsia="zh-CN"/>
        </w:rPr>
        <w:t>84万元</w:t>
      </w:r>
    </w:p>
    <w:p w14:paraId="226B05EC">
      <w:pPr>
        <w:spacing w:line="240" w:lineRule="auto"/>
        <w:ind w:firstLine="560" w:firstLineChars="200"/>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6、</w:t>
      </w:r>
      <w:r>
        <w:rPr>
          <w:rFonts w:hint="eastAsia" w:ascii="仿宋" w:hAnsi="仿宋" w:eastAsia="仿宋"/>
          <w:color w:val="auto"/>
          <w:sz w:val="28"/>
          <w:szCs w:val="28"/>
        </w:rPr>
        <w:t>最高限价：28万元/年</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84万元</w:t>
      </w:r>
    </w:p>
    <w:p w14:paraId="137B970B">
      <w:pPr>
        <w:spacing w:line="240" w:lineRule="auto"/>
        <w:ind w:firstLine="560" w:firstLineChars="200"/>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7、</w:t>
      </w:r>
      <w:r>
        <w:rPr>
          <w:rFonts w:hint="eastAsia" w:ascii="仿宋" w:hAnsi="仿宋" w:eastAsia="仿宋"/>
          <w:color w:val="auto"/>
          <w:sz w:val="28"/>
          <w:szCs w:val="28"/>
        </w:rPr>
        <w:t>采购需求：</w:t>
      </w:r>
      <w:r>
        <w:rPr>
          <w:rFonts w:hint="eastAsia" w:ascii="仿宋" w:hAnsi="仿宋" w:eastAsia="仿宋"/>
          <w:color w:val="auto"/>
          <w:sz w:val="28"/>
          <w:szCs w:val="28"/>
          <w:lang w:eastAsia="zh-CN"/>
        </w:rPr>
        <w:t>为深入落实民航鸟击防范安全管理要求，补齐飞行区现场防控短板，切实降低鸟击安全风险，拟实施飞行区全域鸟击防范劳务外包服务，统筹外包人员管理、驱鸟作业实施、鸟情观测研判、鸟类驱赶处置、生态环境治理、设施设备运维及突发鸟情应急处置等全流程工作。</w:t>
      </w:r>
    </w:p>
    <w:p w14:paraId="3895D07E">
      <w:pPr>
        <w:spacing w:line="240" w:lineRule="auto"/>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lang w:val="en-US" w:eastAsia="zh-CN"/>
        </w:rPr>
        <w:t>8、服务期</w:t>
      </w:r>
      <w:r>
        <w:rPr>
          <w:rFonts w:hint="eastAsia" w:ascii="仿宋" w:hAnsi="仿宋" w:eastAsia="仿宋"/>
          <w:color w:val="auto"/>
          <w:sz w:val="28"/>
          <w:szCs w:val="28"/>
          <w:lang w:eastAsia="zh-CN"/>
        </w:rPr>
        <w:t>:合同基础服务期限2年；基础服务期满后，若</w:t>
      </w:r>
      <w:r>
        <w:rPr>
          <w:rFonts w:hint="eastAsia" w:ascii="仿宋" w:hAnsi="仿宋" w:eastAsia="仿宋"/>
          <w:color w:val="auto"/>
          <w:sz w:val="28"/>
          <w:szCs w:val="28"/>
          <w:lang w:val="en-US" w:eastAsia="zh-CN"/>
        </w:rPr>
        <w:t>供应商</w:t>
      </w:r>
      <w:r>
        <w:rPr>
          <w:rFonts w:hint="eastAsia" w:ascii="仿宋" w:hAnsi="仿宋" w:eastAsia="仿宋"/>
          <w:color w:val="auto"/>
          <w:sz w:val="28"/>
          <w:szCs w:val="28"/>
          <w:lang w:eastAsia="zh-CN"/>
        </w:rPr>
        <w:t>服务商履约考核全部达标，可续签1年。</w:t>
      </w:r>
    </w:p>
    <w:p w14:paraId="4BE2FCA8">
      <w:pPr>
        <w:pStyle w:val="6"/>
        <w:spacing w:line="240" w:lineRule="auto"/>
        <w:ind w:firstLine="560" w:firstLineChars="200"/>
        <w:rPr>
          <w:rFonts w:ascii="仿宋" w:hAnsi="仿宋" w:eastAsia="仿宋"/>
          <w:color w:val="auto"/>
          <w:sz w:val="28"/>
          <w:szCs w:val="28"/>
          <w:highlight w:val="none"/>
        </w:rPr>
      </w:pPr>
      <w:bookmarkStart w:id="7" w:name="_Toc28359090"/>
      <w:bookmarkStart w:id="8" w:name="_Toc35393630"/>
      <w:bookmarkStart w:id="9" w:name="_Toc28359013"/>
      <w:bookmarkStart w:id="10" w:name="_Toc35393799"/>
      <w:r>
        <w:rPr>
          <w:rFonts w:hint="eastAsia" w:ascii="仿宋" w:hAnsi="仿宋" w:eastAsia="仿宋"/>
          <w:color w:val="auto"/>
          <w:sz w:val="28"/>
          <w:szCs w:val="28"/>
          <w:highlight w:val="none"/>
        </w:rPr>
        <w:t>9、本项目（是/否）接受联合体投标：否</w:t>
      </w:r>
    </w:p>
    <w:p w14:paraId="1DAA78CC">
      <w:pPr>
        <w:pStyle w:val="6"/>
        <w:spacing w:line="24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10、是否可采购进口产品：否 </w:t>
      </w:r>
    </w:p>
    <w:p w14:paraId="214D26B9">
      <w:pPr>
        <w:pStyle w:val="3"/>
        <w:spacing w:line="360" w:lineRule="auto"/>
        <w:rPr>
          <w:rFonts w:hint="eastAsia" w:ascii="黑体" w:hAnsi="黑体" w:cs="宋体"/>
          <w:color w:val="auto"/>
          <w:sz w:val="28"/>
          <w:szCs w:val="28"/>
        </w:rPr>
      </w:pPr>
      <w:r>
        <w:rPr>
          <w:rFonts w:hint="eastAsia" w:ascii="黑体" w:hAnsi="黑体" w:cs="宋体"/>
          <w:color w:val="auto"/>
          <w:sz w:val="28"/>
          <w:szCs w:val="28"/>
        </w:rPr>
        <w:t>二、申请人的资格要求：</w:t>
      </w:r>
      <w:bookmarkEnd w:id="7"/>
      <w:bookmarkEnd w:id="8"/>
      <w:bookmarkEnd w:id="9"/>
      <w:bookmarkEnd w:id="10"/>
    </w:p>
    <w:p w14:paraId="7FDCE7B7">
      <w:pPr>
        <w:spacing w:line="240" w:lineRule="auto"/>
        <w:ind w:firstLine="560" w:firstLineChars="200"/>
        <w:rPr>
          <w:rFonts w:hint="default" w:ascii="仿宋" w:hAnsi="仿宋" w:eastAsia="仿宋" w:cs="宋体"/>
          <w:color w:val="auto"/>
          <w:sz w:val="28"/>
          <w:szCs w:val="28"/>
          <w:lang w:val="en-US" w:eastAsia="zh-CN"/>
        </w:rPr>
      </w:pPr>
      <w:r>
        <w:rPr>
          <w:rFonts w:hint="eastAsia" w:ascii="仿宋" w:hAnsi="仿宋" w:eastAsia="仿宋"/>
          <w:color w:val="auto"/>
          <w:sz w:val="28"/>
          <w:szCs w:val="28"/>
        </w:rPr>
        <w:t>1.</w:t>
      </w:r>
      <w:r>
        <w:rPr>
          <w:rFonts w:hint="eastAsia" w:ascii="仿宋" w:hAnsi="仿宋" w:eastAsia="仿宋"/>
          <w:color w:val="auto"/>
          <w:sz w:val="28"/>
          <w:szCs w:val="28"/>
          <w:lang w:val="en-US" w:eastAsia="zh-CN"/>
        </w:rPr>
        <w:t>1</w:t>
      </w:r>
      <w:r>
        <w:rPr>
          <w:rFonts w:hint="eastAsia" w:ascii="仿宋" w:hAnsi="仿宋" w:eastAsia="仿宋" w:cs="宋体"/>
          <w:color w:val="auto"/>
          <w:sz w:val="28"/>
          <w:szCs w:val="28"/>
          <w:lang w:eastAsia="zh-CN"/>
        </w:rPr>
        <w:t>供应商</w:t>
      </w:r>
      <w:r>
        <w:rPr>
          <w:rFonts w:hint="eastAsia" w:ascii="仿宋" w:hAnsi="仿宋" w:eastAsia="仿宋" w:cs="宋体"/>
          <w:color w:val="auto"/>
          <w:sz w:val="28"/>
          <w:szCs w:val="28"/>
        </w:rPr>
        <w:t>应是在中华人民共和国境内注册，并取得有效营业执照的独立法人</w:t>
      </w:r>
      <w:r>
        <w:rPr>
          <w:rFonts w:hint="eastAsia" w:ascii="仿宋" w:hAnsi="仿宋" w:eastAsia="仿宋" w:cs="宋体"/>
          <w:color w:val="auto"/>
          <w:sz w:val="28"/>
          <w:szCs w:val="28"/>
          <w:lang w:val="en-US" w:eastAsia="zh-CN"/>
        </w:rPr>
        <w:t>；</w:t>
      </w:r>
    </w:p>
    <w:p w14:paraId="74D62F04">
      <w:pPr>
        <w:ind w:firstLine="560" w:firstLineChars="200"/>
        <w:rPr>
          <w:rFonts w:hint="default" w:ascii="仿宋" w:hAnsi="仿宋" w:eastAsia="仿宋" w:cs="Times New Roman"/>
          <w:color w:val="auto"/>
          <w:kern w:val="2"/>
          <w:sz w:val="28"/>
          <w:szCs w:val="28"/>
          <w:highlight w:val="none"/>
          <w:lang w:val="en-US" w:eastAsia="zh-CN" w:bidi="ar-SA"/>
        </w:rPr>
      </w:pPr>
      <w:r>
        <w:rPr>
          <w:rFonts w:hint="eastAsia" w:ascii="仿宋" w:hAnsi="仿宋" w:eastAsia="仿宋"/>
          <w:color w:val="auto"/>
          <w:sz w:val="28"/>
          <w:szCs w:val="28"/>
          <w:highlight w:val="none"/>
          <w:lang w:val="en-US" w:eastAsia="zh-CN"/>
        </w:rPr>
        <w:t>1.2</w:t>
      </w:r>
      <w:r>
        <w:rPr>
          <w:rFonts w:hint="eastAsia" w:ascii="仿宋" w:hAnsi="仿宋" w:eastAsia="仿宋" w:cs="Times New Roman"/>
          <w:color w:val="auto"/>
          <w:kern w:val="2"/>
          <w:sz w:val="28"/>
          <w:szCs w:val="28"/>
          <w:highlight w:val="none"/>
          <w:lang w:val="en-US" w:eastAsia="zh-CN" w:bidi="ar-SA"/>
        </w:rPr>
        <w:t>供应商应针对《湖北机场集团有限公司“供应商不良行为”管理办法》(详见附件）在响应文件中出示承诺书【提供承诺书】；</w:t>
      </w:r>
    </w:p>
    <w:p w14:paraId="2CE0B649">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lang w:eastAsia="zh-CN"/>
        </w:rPr>
        <w:t>供应商</w:t>
      </w:r>
      <w:r>
        <w:rPr>
          <w:rFonts w:hint="eastAsia" w:ascii="仿宋" w:hAnsi="仿宋" w:eastAsia="仿宋"/>
          <w:color w:val="auto"/>
          <w:sz w:val="28"/>
          <w:szCs w:val="28"/>
          <w:highlight w:val="none"/>
        </w:rPr>
        <w:t>未被列入“信用中国”网站(www.creditchina.gov.cn)或中国执行信息公开网（http://zxgk.court.gov.cn）失信被执行人名单。（提供查询截图）；</w:t>
      </w:r>
    </w:p>
    <w:p w14:paraId="0F82734C">
      <w:pPr>
        <w:pStyle w:val="3"/>
        <w:spacing w:line="360" w:lineRule="auto"/>
        <w:ind w:firstLine="560" w:firstLineChars="200"/>
      </w:pPr>
      <w:r>
        <w:rPr>
          <w:rFonts w:hint="eastAsia" w:ascii="仿宋" w:hAnsi="仿宋" w:eastAsia="仿宋" w:cs="Times New Roman"/>
          <w:bCs w:val="0"/>
          <w:color w:val="auto"/>
          <w:kern w:val="2"/>
          <w:sz w:val="28"/>
          <w:szCs w:val="28"/>
          <w:highlight w:val="none"/>
          <w:lang w:val="en-US" w:eastAsia="zh-CN" w:bidi="ar-SA"/>
        </w:rPr>
        <w:t>本项目不允许联合体投标。</w:t>
      </w:r>
    </w:p>
    <w:p w14:paraId="454261A5">
      <w:pPr>
        <w:pStyle w:val="3"/>
        <w:spacing w:line="240" w:lineRule="auto"/>
        <w:rPr>
          <w:rFonts w:ascii="黑体" w:hAnsi="黑体" w:cs="宋体"/>
          <w:color w:val="auto"/>
          <w:sz w:val="28"/>
          <w:szCs w:val="28"/>
          <w:highlight w:val="none"/>
        </w:rPr>
      </w:pPr>
      <w:bookmarkStart w:id="11" w:name="_Toc28359014"/>
      <w:bookmarkStart w:id="12" w:name="_Toc35393631"/>
      <w:bookmarkStart w:id="13" w:name="_Toc28359091"/>
      <w:bookmarkStart w:id="14" w:name="_Toc35393800"/>
      <w:r>
        <w:rPr>
          <w:rFonts w:hint="eastAsia" w:ascii="黑体" w:hAnsi="黑体" w:cs="宋体"/>
          <w:color w:val="auto"/>
          <w:sz w:val="28"/>
          <w:szCs w:val="28"/>
          <w:highlight w:val="none"/>
        </w:rPr>
        <w:t>三、获取采购文件</w:t>
      </w:r>
      <w:bookmarkEnd w:id="11"/>
      <w:bookmarkEnd w:id="12"/>
      <w:bookmarkEnd w:id="13"/>
      <w:bookmarkEnd w:id="14"/>
    </w:p>
    <w:p w14:paraId="3DFCD000">
      <w:pPr>
        <w:spacing w:line="240" w:lineRule="auto"/>
        <w:ind w:firstLine="54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single"/>
          <w:lang w:eastAsia="zh-CN"/>
        </w:rPr>
        <w:t>2026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eastAsia="zh-CN"/>
        </w:rPr>
        <w:t>9</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 xml:space="preserve">23 </w:t>
      </w:r>
      <w:r>
        <w:rPr>
          <w:rFonts w:hint="eastAsia" w:ascii="仿宋" w:hAnsi="仿宋" w:eastAsia="仿宋" w:cs="宋体"/>
          <w:color w:val="auto"/>
          <w:sz w:val="28"/>
          <w:szCs w:val="28"/>
          <w:highlight w:val="none"/>
          <w:u w:val="single"/>
        </w:rPr>
        <w:t>日</w:t>
      </w:r>
      <w:r>
        <w:rPr>
          <w:rFonts w:hint="eastAsia" w:ascii="仿宋" w:hAnsi="仿宋" w:eastAsia="仿宋" w:cs="宋体"/>
          <w:color w:val="auto"/>
          <w:sz w:val="28"/>
          <w:szCs w:val="28"/>
          <w:highlight w:val="none"/>
        </w:rPr>
        <w:t>至</w:t>
      </w:r>
      <w:r>
        <w:rPr>
          <w:rFonts w:hint="eastAsia" w:ascii="仿宋" w:hAnsi="仿宋" w:eastAsia="仿宋" w:cs="宋体"/>
          <w:color w:val="auto"/>
          <w:sz w:val="28"/>
          <w:szCs w:val="28"/>
          <w:highlight w:val="none"/>
          <w:u w:val="single"/>
        </w:rPr>
        <w:t xml:space="preserve"> </w:t>
      </w:r>
      <w:r>
        <w:rPr>
          <w:rFonts w:hint="eastAsia" w:ascii="仿宋" w:hAnsi="仿宋" w:eastAsia="仿宋" w:cs="宋体"/>
          <w:color w:val="auto"/>
          <w:sz w:val="28"/>
          <w:szCs w:val="28"/>
          <w:highlight w:val="none"/>
          <w:u w:val="single"/>
          <w:lang w:eastAsia="zh-CN"/>
        </w:rPr>
        <w:t>2026</w:t>
      </w:r>
      <w:r>
        <w:rPr>
          <w:rFonts w:hint="eastAsia" w:ascii="仿宋" w:hAnsi="仿宋" w:eastAsia="仿宋" w:cs="宋体"/>
          <w:color w:val="auto"/>
          <w:sz w:val="28"/>
          <w:szCs w:val="28"/>
          <w:highlight w:val="none"/>
          <w:u w:val="single"/>
        </w:rPr>
        <w:t xml:space="preserve"> 年</w:t>
      </w:r>
      <w:r>
        <w:rPr>
          <w:rFonts w:hint="eastAsia" w:ascii="仿宋" w:hAnsi="仿宋" w:eastAsia="仿宋" w:cs="宋体"/>
          <w:color w:val="auto"/>
          <w:sz w:val="28"/>
          <w:szCs w:val="28"/>
          <w:highlight w:val="none"/>
          <w:u w:val="single"/>
          <w:lang w:eastAsia="zh-CN"/>
        </w:rPr>
        <w:t>9</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 xml:space="preserve">30 </w:t>
      </w:r>
      <w:r>
        <w:rPr>
          <w:rFonts w:hint="eastAsia" w:ascii="仿宋" w:hAnsi="仿宋" w:eastAsia="仿宋" w:cs="宋体"/>
          <w:color w:val="auto"/>
          <w:sz w:val="28"/>
          <w:szCs w:val="28"/>
          <w:highlight w:val="none"/>
          <w:u w:val="single"/>
        </w:rPr>
        <w:t>日</w:t>
      </w:r>
      <w:r>
        <w:rPr>
          <w:rFonts w:hint="eastAsia" w:ascii="仿宋" w:hAnsi="仿宋" w:eastAsia="仿宋" w:cs="宋体"/>
          <w:color w:val="auto"/>
          <w:sz w:val="28"/>
          <w:szCs w:val="28"/>
          <w:highlight w:val="none"/>
        </w:rPr>
        <w:t>，每日上午9:00时至12:00时，下午14:00时至17:00时（北京时间，下同）。</w:t>
      </w:r>
    </w:p>
    <w:p w14:paraId="0CA1D8E2">
      <w:pPr>
        <w:spacing w:line="240" w:lineRule="auto"/>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地点：</w:t>
      </w:r>
      <w:r>
        <w:rPr>
          <w:rFonts w:hint="eastAsia" w:ascii="仿宋" w:hAnsi="仿宋" w:eastAsia="仿宋" w:cs="宋体"/>
          <w:color w:val="auto"/>
          <w:sz w:val="28"/>
          <w:szCs w:val="28"/>
          <w:highlight w:val="none"/>
          <w:lang w:eastAsia="zh-CN"/>
        </w:rPr>
        <w:t>上海容基工程项目管理有限公司</w:t>
      </w:r>
      <w:r>
        <w:rPr>
          <w:rFonts w:hint="eastAsia" w:ascii="仿宋" w:hAnsi="仿宋" w:eastAsia="仿宋" w:cs="宋体"/>
          <w:color w:val="auto"/>
          <w:sz w:val="28"/>
          <w:szCs w:val="28"/>
          <w:highlight w:val="none"/>
        </w:rPr>
        <w:t>（</w:t>
      </w:r>
      <w:r>
        <w:rPr>
          <w:rFonts w:hint="eastAsia" w:ascii="仿宋" w:hAnsi="仿宋" w:eastAsia="仿宋" w:cs="宋体"/>
          <w:color w:val="auto"/>
          <w:sz w:val="28"/>
          <w:szCs w:val="28"/>
          <w:highlight w:val="none"/>
          <w:lang w:eastAsia="zh-CN"/>
        </w:rPr>
        <w:t>襄阳市樊城区诸葛亮广场体育场停车场水上世界右侧二楼</w:t>
      </w:r>
      <w:r>
        <w:rPr>
          <w:rFonts w:hint="eastAsia" w:ascii="仿宋" w:hAnsi="仿宋" w:eastAsia="仿宋" w:cs="宋体"/>
          <w:color w:val="auto"/>
          <w:sz w:val="28"/>
          <w:szCs w:val="28"/>
          <w:highlight w:val="none"/>
        </w:rPr>
        <w:t>）</w:t>
      </w:r>
    </w:p>
    <w:p w14:paraId="11E49750">
      <w:pPr>
        <w:spacing w:line="240" w:lineRule="auto"/>
        <w:ind w:firstLine="54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方式：现场发售。</w:t>
      </w:r>
    </w:p>
    <w:p w14:paraId="2AC3C889">
      <w:pPr>
        <w:spacing w:line="240" w:lineRule="auto"/>
        <w:ind w:firstLine="54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售价：人民币</w:t>
      </w:r>
      <w:r>
        <w:rPr>
          <w:rFonts w:hint="eastAsia" w:ascii="仿宋" w:hAnsi="仿宋" w:eastAsia="仿宋" w:cs="宋体"/>
          <w:color w:val="auto"/>
          <w:sz w:val="28"/>
          <w:szCs w:val="28"/>
          <w:highlight w:val="none"/>
          <w:lang w:val="en-US" w:eastAsia="zh-CN"/>
        </w:rPr>
        <w:t>叁</w:t>
      </w:r>
      <w:r>
        <w:rPr>
          <w:rFonts w:hint="eastAsia" w:ascii="仿宋" w:hAnsi="仿宋" w:eastAsia="仿宋" w:cs="宋体"/>
          <w:color w:val="auto"/>
          <w:sz w:val="28"/>
          <w:szCs w:val="28"/>
          <w:highlight w:val="none"/>
        </w:rPr>
        <w:t>佰元整（￥</w:t>
      </w:r>
      <w:r>
        <w:rPr>
          <w:rFonts w:hint="eastAsia" w:ascii="仿宋" w:hAnsi="仿宋" w:eastAsia="仿宋" w:cs="宋体"/>
          <w:color w:val="auto"/>
          <w:sz w:val="28"/>
          <w:szCs w:val="28"/>
          <w:highlight w:val="none"/>
          <w:lang w:val="en-US" w:eastAsia="zh-CN"/>
        </w:rPr>
        <w:t>3</w:t>
      </w:r>
      <w:r>
        <w:rPr>
          <w:rFonts w:hint="eastAsia" w:ascii="仿宋" w:hAnsi="仿宋" w:eastAsia="仿宋" w:cs="宋体"/>
          <w:color w:val="auto"/>
          <w:sz w:val="28"/>
          <w:szCs w:val="28"/>
          <w:highlight w:val="none"/>
        </w:rPr>
        <w:t>00.00元），售后不退</w:t>
      </w:r>
      <w:r>
        <w:rPr>
          <w:rFonts w:hint="eastAsia" w:ascii="仿宋" w:hAnsi="仿宋" w:eastAsia="仿宋" w:cs="宋体"/>
          <w:color w:val="auto"/>
          <w:sz w:val="28"/>
          <w:szCs w:val="28"/>
          <w:highlight w:val="none"/>
          <w:lang w:eastAsia="zh-CN"/>
        </w:rPr>
        <w:t>。</w:t>
      </w:r>
    </w:p>
    <w:p w14:paraId="31FB1B07">
      <w:pPr>
        <w:spacing w:line="240" w:lineRule="auto"/>
        <w:ind w:firstLine="54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其他：</w:t>
      </w:r>
      <w:r>
        <w:rPr>
          <w:rFonts w:hint="eastAsia" w:ascii="仿宋" w:hAnsi="仿宋" w:eastAsia="仿宋" w:cs="宋体"/>
          <w:color w:val="auto"/>
          <w:sz w:val="28"/>
          <w:szCs w:val="28"/>
          <w:highlight w:val="none"/>
          <w:lang w:eastAsia="zh-CN"/>
        </w:rPr>
        <w:t>供应商</w:t>
      </w:r>
      <w:r>
        <w:rPr>
          <w:rFonts w:hint="eastAsia" w:ascii="仿宋" w:hAnsi="仿宋" w:eastAsia="仿宋" w:cs="宋体"/>
          <w:color w:val="auto"/>
          <w:sz w:val="28"/>
          <w:szCs w:val="28"/>
          <w:highlight w:val="none"/>
        </w:rPr>
        <w:t>获取磋商文件由</w:t>
      </w:r>
      <w:r>
        <w:rPr>
          <w:rFonts w:hint="eastAsia" w:ascii="仿宋" w:hAnsi="仿宋" w:eastAsia="仿宋" w:cs="宋体"/>
          <w:color w:val="auto"/>
          <w:sz w:val="28"/>
          <w:szCs w:val="28"/>
          <w:highlight w:val="none"/>
          <w:lang w:eastAsia="zh-CN"/>
        </w:rPr>
        <w:t>供应商</w:t>
      </w:r>
      <w:r>
        <w:rPr>
          <w:rFonts w:hint="eastAsia" w:ascii="仿宋" w:hAnsi="仿宋" w:eastAsia="仿宋" w:cs="宋体"/>
          <w:color w:val="auto"/>
          <w:sz w:val="28"/>
          <w:szCs w:val="28"/>
          <w:highlight w:val="none"/>
        </w:rPr>
        <w:t>的法定代表人或其委托代理人持法定代表人授权委托书、本人身份证及申请人的资格要求“二、申请人的资格要求”中要求的相关证明文件；以上证件原件现场核验后退还，留加盖单位公章的复印件。</w:t>
      </w:r>
    </w:p>
    <w:p w14:paraId="4A375203">
      <w:pPr>
        <w:pStyle w:val="3"/>
        <w:spacing w:line="240" w:lineRule="auto"/>
        <w:rPr>
          <w:rFonts w:ascii="黑体" w:hAnsi="黑体" w:cs="宋体"/>
          <w:color w:val="auto"/>
          <w:sz w:val="28"/>
          <w:szCs w:val="28"/>
          <w:highlight w:val="none"/>
        </w:rPr>
      </w:pPr>
      <w:bookmarkStart w:id="15" w:name="_Toc35393801"/>
      <w:bookmarkStart w:id="16" w:name="_Toc28359015"/>
      <w:bookmarkStart w:id="17" w:name="_Toc28359092"/>
      <w:bookmarkStart w:id="18" w:name="_Toc35393632"/>
      <w:r>
        <w:rPr>
          <w:rFonts w:hint="eastAsia" w:ascii="黑体" w:hAnsi="黑体" w:cs="宋体"/>
          <w:color w:val="auto"/>
          <w:sz w:val="28"/>
          <w:szCs w:val="28"/>
          <w:highlight w:val="none"/>
        </w:rPr>
        <w:t>四、响应文件提交</w:t>
      </w:r>
      <w:bookmarkEnd w:id="15"/>
      <w:bookmarkEnd w:id="16"/>
      <w:bookmarkEnd w:id="17"/>
      <w:bookmarkEnd w:id="18"/>
    </w:p>
    <w:p w14:paraId="232992E3">
      <w:pPr>
        <w:spacing w:line="240" w:lineRule="auto"/>
        <w:ind w:firstLine="560" w:firstLineChars="200"/>
        <w:rPr>
          <w:rFonts w:ascii="仿宋" w:hAnsi="仿宋" w:eastAsia="仿宋"/>
          <w:bCs/>
          <w:color w:val="auto"/>
          <w:sz w:val="28"/>
          <w:szCs w:val="28"/>
          <w:highlight w:val="none"/>
          <w:u w:val="single"/>
        </w:rPr>
      </w:pPr>
      <w:r>
        <w:rPr>
          <w:rFonts w:hint="eastAsia" w:ascii="仿宋" w:hAnsi="仿宋" w:eastAsia="仿宋"/>
          <w:color w:val="auto"/>
          <w:sz w:val="28"/>
          <w:szCs w:val="28"/>
          <w:highlight w:val="none"/>
        </w:rPr>
        <w:t>截止时间：</w:t>
      </w:r>
      <w:r>
        <w:rPr>
          <w:rFonts w:hint="eastAsia" w:ascii="仿宋" w:hAnsi="仿宋" w:eastAsia="仿宋"/>
          <w:color w:val="auto"/>
          <w:sz w:val="28"/>
          <w:szCs w:val="28"/>
          <w:highlight w:val="none"/>
          <w:u w:val="single"/>
          <w:lang w:eastAsia="zh-CN"/>
        </w:rPr>
        <w:t>2026</w:t>
      </w:r>
      <w:r>
        <w:rPr>
          <w:rFonts w:hint="eastAsia" w:ascii="仿宋" w:hAnsi="仿宋" w:eastAsia="仿宋"/>
          <w:color w:val="auto"/>
          <w:sz w:val="28"/>
          <w:szCs w:val="28"/>
          <w:highlight w:val="none"/>
          <w:u w:val="single"/>
        </w:rPr>
        <w:t>年</w:t>
      </w:r>
      <w:r>
        <w:rPr>
          <w:rFonts w:hint="eastAsia" w:ascii="仿宋" w:hAnsi="仿宋" w:eastAsia="仿宋"/>
          <w:color w:val="auto"/>
          <w:sz w:val="28"/>
          <w:szCs w:val="28"/>
          <w:highlight w:val="none"/>
          <w:u w:val="single"/>
          <w:lang w:val="en-US" w:eastAsia="zh-CN"/>
        </w:rPr>
        <w:t>10</w:t>
      </w:r>
      <w:r>
        <w:rPr>
          <w:rFonts w:hint="eastAsia" w:ascii="仿宋" w:hAnsi="仿宋" w:eastAsia="仿宋"/>
          <w:color w:val="auto"/>
          <w:sz w:val="28"/>
          <w:szCs w:val="28"/>
          <w:highlight w:val="none"/>
          <w:u w:val="single"/>
        </w:rPr>
        <w:t>月</w:t>
      </w:r>
      <w:r>
        <w:rPr>
          <w:rFonts w:hint="eastAsia" w:ascii="仿宋" w:hAnsi="仿宋" w:eastAsia="仿宋"/>
          <w:color w:val="auto"/>
          <w:sz w:val="28"/>
          <w:szCs w:val="28"/>
          <w:highlight w:val="none"/>
          <w:u w:val="single"/>
          <w:lang w:val="en-US" w:eastAsia="zh-CN"/>
        </w:rPr>
        <w:t xml:space="preserve"> 9</w:t>
      </w:r>
      <w:r>
        <w:rPr>
          <w:rFonts w:hint="eastAsia" w:ascii="仿宋" w:hAnsi="仿宋" w:eastAsia="仿宋"/>
          <w:color w:val="auto"/>
          <w:sz w:val="28"/>
          <w:szCs w:val="28"/>
          <w:highlight w:val="none"/>
          <w:u w:val="single"/>
        </w:rPr>
        <w:t>日</w:t>
      </w:r>
      <w:r>
        <w:rPr>
          <w:rFonts w:hint="eastAsia" w:ascii="仿宋" w:hAnsi="仿宋" w:eastAsia="仿宋"/>
          <w:color w:val="auto"/>
          <w:sz w:val="28"/>
          <w:szCs w:val="28"/>
          <w:highlight w:val="none"/>
          <w:u w:val="single"/>
          <w:lang w:val="en-US" w:eastAsia="zh-CN"/>
        </w:rPr>
        <w:t>14</w:t>
      </w:r>
      <w:r>
        <w:rPr>
          <w:rFonts w:hint="eastAsia" w:ascii="仿宋" w:hAnsi="仿宋" w:eastAsia="仿宋"/>
          <w:bCs/>
          <w:color w:val="auto"/>
          <w:sz w:val="28"/>
          <w:szCs w:val="28"/>
          <w:highlight w:val="none"/>
          <w:u w:val="single"/>
        </w:rPr>
        <w:t xml:space="preserve">点 </w:t>
      </w:r>
      <w:r>
        <w:rPr>
          <w:rFonts w:hint="eastAsia" w:ascii="仿宋" w:hAnsi="仿宋" w:eastAsia="仿宋"/>
          <w:bCs/>
          <w:color w:val="auto"/>
          <w:sz w:val="28"/>
          <w:szCs w:val="28"/>
          <w:highlight w:val="none"/>
          <w:u w:val="single"/>
          <w:lang w:val="en-US" w:eastAsia="zh-CN"/>
        </w:rPr>
        <w:t>3</w:t>
      </w:r>
      <w:r>
        <w:rPr>
          <w:rFonts w:hint="eastAsia" w:ascii="仿宋" w:hAnsi="仿宋" w:eastAsia="仿宋"/>
          <w:bCs/>
          <w:color w:val="auto"/>
          <w:sz w:val="28"/>
          <w:szCs w:val="28"/>
          <w:highlight w:val="none"/>
          <w:u w:val="single"/>
        </w:rPr>
        <w:t>0 分</w:t>
      </w:r>
      <w:r>
        <w:rPr>
          <w:rFonts w:hint="eastAsia" w:ascii="仿宋" w:hAnsi="仿宋" w:eastAsia="仿宋"/>
          <w:bCs/>
          <w:color w:val="auto"/>
          <w:sz w:val="28"/>
          <w:szCs w:val="28"/>
          <w:highlight w:val="none"/>
        </w:rPr>
        <w:t>（北京时间）</w:t>
      </w:r>
    </w:p>
    <w:p w14:paraId="01392CA3">
      <w:pPr>
        <w:spacing w:line="240" w:lineRule="auto"/>
        <w:ind w:firstLine="560" w:firstLineChars="200"/>
        <w:rPr>
          <w:rFonts w:ascii="仿宋" w:hAnsi="仿宋" w:eastAsia="仿宋"/>
          <w:bCs/>
          <w:color w:val="auto"/>
          <w:sz w:val="28"/>
          <w:szCs w:val="28"/>
          <w:highlight w:val="none"/>
          <w:u w:val="single"/>
        </w:rPr>
      </w:pPr>
      <w:r>
        <w:rPr>
          <w:rFonts w:hint="eastAsia" w:ascii="仿宋" w:hAnsi="仿宋" w:eastAsia="仿宋"/>
          <w:color w:val="auto"/>
          <w:sz w:val="28"/>
          <w:szCs w:val="28"/>
          <w:highlight w:val="none"/>
        </w:rPr>
        <w:t>地点：</w:t>
      </w:r>
      <w:r>
        <w:rPr>
          <w:rFonts w:hint="eastAsia" w:ascii="仿宋" w:hAnsi="仿宋" w:eastAsia="仿宋"/>
          <w:color w:val="auto"/>
          <w:sz w:val="28"/>
          <w:szCs w:val="28"/>
          <w:highlight w:val="none"/>
          <w:lang w:eastAsia="zh-CN"/>
        </w:rPr>
        <w:t>上海容基工程项目管理有限公司</w:t>
      </w:r>
      <w:r>
        <w:rPr>
          <w:rFonts w:hint="eastAsia" w:ascii="仿宋" w:hAnsi="仿宋" w:eastAsia="仿宋"/>
          <w:color w:val="auto"/>
          <w:sz w:val="28"/>
          <w:szCs w:val="28"/>
          <w:highlight w:val="none"/>
        </w:rPr>
        <w:t>（</w:t>
      </w:r>
      <w:r>
        <w:rPr>
          <w:rFonts w:hint="eastAsia" w:ascii="仿宋" w:hAnsi="仿宋" w:eastAsia="仿宋" w:cs="宋体"/>
          <w:color w:val="auto"/>
          <w:sz w:val="28"/>
          <w:szCs w:val="28"/>
          <w:highlight w:val="none"/>
          <w:lang w:eastAsia="zh-CN"/>
        </w:rPr>
        <w:t>襄阳市樊城区诸葛亮广场体育场停车场水上世界右侧二楼</w:t>
      </w:r>
      <w:r>
        <w:rPr>
          <w:rFonts w:hint="eastAsia" w:ascii="仿宋" w:hAnsi="仿宋" w:eastAsia="仿宋"/>
          <w:color w:val="auto"/>
          <w:sz w:val="28"/>
          <w:szCs w:val="28"/>
          <w:highlight w:val="none"/>
        </w:rPr>
        <w:t>）</w:t>
      </w:r>
    </w:p>
    <w:p w14:paraId="34050E0B">
      <w:pPr>
        <w:pStyle w:val="3"/>
        <w:spacing w:line="240" w:lineRule="auto"/>
        <w:rPr>
          <w:rFonts w:ascii="黑体" w:hAnsi="黑体" w:cs="宋体"/>
          <w:color w:val="auto"/>
          <w:sz w:val="28"/>
          <w:szCs w:val="28"/>
          <w:highlight w:val="none"/>
        </w:rPr>
      </w:pPr>
      <w:bookmarkStart w:id="19" w:name="_Toc28359016"/>
      <w:bookmarkStart w:id="20" w:name="_Toc35393802"/>
      <w:bookmarkStart w:id="21" w:name="_Toc28359093"/>
      <w:bookmarkStart w:id="22" w:name="_Toc35393633"/>
      <w:r>
        <w:rPr>
          <w:rFonts w:hint="eastAsia" w:ascii="黑体" w:hAnsi="黑体" w:cs="宋体"/>
          <w:color w:val="auto"/>
          <w:sz w:val="28"/>
          <w:szCs w:val="28"/>
          <w:highlight w:val="none"/>
        </w:rPr>
        <w:t>五、开启</w:t>
      </w:r>
      <w:bookmarkEnd w:id="19"/>
      <w:bookmarkEnd w:id="20"/>
      <w:bookmarkEnd w:id="21"/>
      <w:bookmarkEnd w:id="22"/>
    </w:p>
    <w:p w14:paraId="66BBE464">
      <w:pPr>
        <w:spacing w:line="240" w:lineRule="auto"/>
        <w:ind w:firstLine="560" w:firstLineChars="200"/>
        <w:rPr>
          <w:rFonts w:ascii="仿宋" w:hAnsi="仿宋" w:eastAsia="仿宋"/>
          <w:bCs/>
          <w:color w:val="auto"/>
          <w:sz w:val="28"/>
          <w:szCs w:val="28"/>
          <w:highlight w:val="none"/>
          <w:u w:val="single"/>
        </w:rPr>
      </w:pPr>
      <w:r>
        <w:rPr>
          <w:rFonts w:hint="eastAsia" w:ascii="仿宋" w:hAnsi="仿宋" w:eastAsia="仿宋"/>
          <w:color w:val="auto"/>
          <w:sz w:val="28"/>
          <w:szCs w:val="28"/>
          <w:highlight w:val="none"/>
        </w:rPr>
        <w:t>时间：</w:t>
      </w:r>
      <w:r>
        <w:rPr>
          <w:rFonts w:hint="eastAsia" w:ascii="仿宋" w:hAnsi="仿宋" w:eastAsia="仿宋"/>
          <w:color w:val="auto"/>
          <w:sz w:val="28"/>
          <w:szCs w:val="28"/>
          <w:highlight w:val="none"/>
          <w:u w:val="single"/>
          <w:lang w:eastAsia="zh-CN"/>
        </w:rPr>
        <w:t>2026</w:t>
      </w:r>
      <w:r>
        <w:rPr>
          <w:rFonts w:hint="eastAsia" w:ascii="仿宋" w:hAnsi="仿宋" w:eastAsia="仿宋"/>
          <w:color w:val="auto"/>
          <w:sz w:val="28"/>
          <w:szCs w:val="28"/>
          <w:highlight w:val="none"/>
          <w:u w:val="single"/>
        </w:rPr>
        <w:t>年</w:t>
      </w:r>
      <w:r>
        <w:rPr>
          <w:rFonts w:hint="eastAsia" w:ascii="仿宋" w:hAnsi="仿宋" w:eastAsia="仿宋"/>
          <w:color w:val="auto"/>
          <w:sz w:val="28"/>
          <w:szCs w:val="28"/>
          <w:highlight w:val="none"/>
          <w:u w:val="single"/>
          <w:lang w:val="en-US" w:eastAsia="zh-CN"/>
        </w:rPr>
        <w:t>10</w:t>
      </w:r>
      <w:r>
        <w:rPr>
          <w:rFonts w:hint="eastAsia" w:ascii="仿宋" w:hAnsi="仿宋" w:eastAsia="仿宋"/>
          <w:color w:val="auto"/>
          <w:sz w:val="28"/>
          <w:szCs w:val="28"/>
          <w:highlight w:val="none"/>
          <w:u w:val="single"/>
        </w:rPr>
        <w:t>月</w:t>
      </w:r>
      <w:r>
        <w:rPr>
          <w:rFonts w:hint="eastAsia" w:ascii="仿宋" w:hAnsi="仿宋" w:eastAsia="仿宋"/>
          <w:color w:val="auto"/>
          <w:sz w:val="28"/>
          <w:szCs w:val="28"/>
          <w:highlight w:val="none"/>
          <w:u w:val="single"/>
          <w:lang w:val="en-US" w:eastAsia="zh-CN"/>
        </w:rPr>
        <w:t xml:space="preserve"> 9</w:t>
      </w:r>
      <w:r>
        <w:rPr>
          <w:rFonts w:hint="eastAsia" w:ascii="仿宋" w:hAnsi="仿宋" w:eastAsia="仿宋"/>
          <w:color w:val="auto"/>
          <w:sz w:val="28"/>
          <w:szCs w:val="28"/>
          <w:highlight w:val="none"/>
          <w:u w:val="single"/>
        </w:rPr>
        <w:t>日</w:t>
      </w:r>
      <w:r>
        <w:rPr>
          <w:rFonts w:hint="eastAsia" w:ascii="仿宋" w:hAnsi="仿宋" w:eastAsia="仿宋"/>
          <w:color w:val="auto"/>
          <w:sz w:val="28"/>
          <w:szCs w:val="28"/>
          <w:highlight w:val="none"/>
          <w:u w:val="single"/>
          <w:lang w:val="en-US" w:eastAsia="zh-CN"/>
        </w:rPr>
        <w:t>14</w:t>
      </w:r>
      <w:r>
        <w:rPr>
          <w:rFonts w:hint="eastAsia" w:ascii="仿宋" w:hAnsi="仿宋" w:eastAsia="仿宋"/>
          <w:bCs/>
          <w:color w:val="auto"/>
          <w:sz w:val="28"/>
          <w:szCs w:val="28"/>
          <w:highlight w:val="none"/>
          <w:u w:val="single"/>
        </w:rPr>
        <w:t xml:space="preserve">点 </w:t>
      </w:r>
      <w:r>
        <w:rPr>
          <w:rFonts w:hint="eastAsia" w:ascii="仿宋" w:hAnsi="仿宋" w:eastAsia="仿宋"/>
          <w:bCs/>
          <w:color w:val="auto"/>
          <w:sz w:val="28"/>
          <w:szCs w:val="28"/>
          <w:highlight w:val="none"/>
          <w:u w:val="single"/>
          <w:lang w:val="en-US" w:eastAsia="zh-CN"/>
        </w:rPr>
        <w:t>3</w:t>
      </w:r>
      <w:r>
        <w:rPr>
          <w:rFonts w:hint="eastAsia" w:ascii="仿宋" w:hAnsi="仿宋" w:eastAsia="仿宋"/>
          <w:bCs/>
          <w:color w:val="auto"/>
          <w:sz w:val="28"/>
          <w:szCs w:val="28"/>
          <w:highlight w:val="none"/>
          <w:u w:val="single"/>
        </w:rPr>
        <w:t>0 分</w:t>
      </w:r>
      <w:r>
        <w:rPr>
          <w:rFonts w:hint="eastAsia" w:ascii="仿宋" w:hAnsi="仿宋" w:eastAsia="仿宋"/>
          <w:bCs/>
          <w:color w:val="auto"/>
          <w:sz w:val="28"/>
          <w:szCs w:val="28"/>
          <w:highlight w:val="none"/>
        </w:rPr>
        <w:t>（北京时间）</w:t>
      </w:r>
    </w:p>
    <w:p w14:paraId="19ACCE06">
      <w:pPr>
        <w:spacing w:line="24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color w:val="auto"/>
          <w:sz w:val="28"/>
          <w:szCs w:val="28"/>
          <w:highlight w:val="none"/>
          <w:lang w:eastAsia="zh-CN"/>
        </w:rPr>
        <w:t>上海容基工程项目管理有限公司</w:t>
      </w:r>
      <w:r>
        <w:rPr>
          <w:rFonts w:hint="eastAsia" w:ascii="仿宋" w:hAnsi="仿宋" w:eastAsia="仿宋"/>
          <w:color w:val="auto"/>
          <w:sz w:val="28"/>
          <w:szCs w:val="28"/>
          <w:highlight w:val="none"/>
        </w:rPr>
        <w:t>（</w:t>
      </w:r>
      <w:r>
        <w:rPr>
          <w:rFonts w:hint="eastAsia" w:ascii="仿宋" w:hAnsi="仿宋" w:eastAsia="仿宋" w:cs="宋体"/>
          <w:color w:val="auto"/>
          <w:sz w:val="28"/>
          <w:szCs w:val="28"/>
          <w:highlight w:val="none"/>
          <w:lang w:eastAsia="zh-CN"/>
        </w:rPr>
        <w:t>襄阳市樊城区诸葛亮广场体育场停车场水上世界右侧二楼</w:t>
      </w:r>
      <w:r>
        <w:rPr>
          <w:rFonts w:hint="eastAsia" w:ascii="仿宋" w:hAnsi="仿宋" w:eastAsia="仿宋"/>
          <w:color w:val="auto"/>
          <w:sz w:val="28"/>
          <w:szCs w:val="28"/>
          <w:highlight w:val="none"/>
        </w:rPr>
        <w:t>）</w:t>
      </w:r>
    </w:p>
    <w:p w14:paraId="7A34E1F7">
      <w:pPr>
        <w:spacing w:line="240" w:lineRule="auto"/>
        <w:ind w:firstLine="560" w:firstLineChars="200"/>
        <w:rPr>
          <w:rFonts w:hint="eastAsia" w:ascii="仿宋" w:hAnsi="仿宋" w:eastAsia="仿宋"/>
          <w:color w:val="auto"/>
          <w:sz w:val="28"/>
          <w:szCs w:val="28"/>
          <w:highlight w:val="none"/>
        </w:rPr>
      </w:pPr>
    </w:p>
    <w:p w14:paraId="4DFA667B">
      <w:pPr>
        <w:pStyle w:val="3"/>
        <w:spacing w:line="240" w:lineRule="auto"/>
        <w:rPr>
          <w:rFonts w:ascii="黑体" w:hAnsi="黑体" w:cs="宋体"/>
          <w:color w:val="auto"/>
          <w:sz w:val="28"/>
          <w:szCs w:val="28"/>
          <w:highlight w:val="none"/>
        </w:rPr>
      </w:pPr>
      <w:bookmarkStart w:id="23" w:name="_Toc28359094"/>
      <w:bookmarkStart w:id="24" w:name="_Toc35393803"/>
      <w:bookmarkStart w:id="25" w:name="_Toc28359017"/>
      <w:bookmarkStart w:id="26" w:name="_Toc35393634"/>
      <w:r>
        <w:rPr>
          <w:rFonts w:hint="eastAsia" w:ascii="黑体" w:hAnsi="黑体" w:cs="宋体"/>
          <w:color w:val="auto"/>
          <w:sz w:val="28"/>
          <w:szCs w:val="28"/>
          <w:highlight w:val="none"/>
        </w:rPr>
        <w:t>六、公告期限</w:t>
      </w:r>
      <w:bookmarkEnd w:id="23"/>
      <w:bookmarkEnd w:id="24"/>
      <w:bookmarkEnd w:id="25"/>
      <w:bookmarkEnd w:id="26"/>
    </w:p>
    <w:p w14:paraId="4E905D71">
      <w:pPr>
        <w:spacing w:line="240" w:lineRule="auto"/>
        <w:ind w:firstLine="560" w:firstLineChars="200"/>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自本公告发布之日起5个工作日。</w:t>
      </w:r>
      <w:bookmarkStart w:id="27" w:name="_Toc35393804"/>
      <w:bookmarkStart w:id="28" w:name="_Toc35393635"/>
    </w:p>
    <w:p w14:paraId="7A412D9B">
      <w:pPr>
        <w:spacing w:line="240" w:lineRule="auto"/>
        <w:ind w:firstLine="560" w:firstLineChars="200"/>
        <w:rPr>
          <w:rFonts w:hint="eastAsia" w:ascii="仿宋" w:hAnsi="仿宋" w:eastAsia="仿宋" w:cs="宋体"/>
          <w:color w:val="auto"/>
          <w:kern w:val="0"/>
          <w:sz w:val="28"/>
          <w:szCs w:val="28"/>
          <w:highlight w:val="none"/>
        </w:rPr>
      </w:pPr>
    </w:p>
    <w:bookmarkEnd w:id="27"/>
    <w:bookmarkEnd w:id="28"/>
    <w:p w14:paraId="70853ED6">
      <w:pPr>
        <w:numPr>
          <w:ilvl w:val="0"/>
          <w:numId w:val="2"/>
        </w:numPr>
        <w:spacing w:line="240" w:lineRule="auto"/>
        <w:rPr>
          <w:rFonts w:hint="eastAsia" w:ascii="黑体" w:hAnsi="黑体" w:eastAsia="黑体" w:cs="宋体"/>
          <w:bCs/>
          <w:color w:val="auto"/>
          <w:kern w:val="2"/>
          <w:sz w:val="28"/>
          <w:szCs w:val="28"/>
          <w:highlight w:val="none"/>
          <w:lang w:val="en-US" w:eastAsia="zh-CN" w:bidi="ar-SA"/>
        </w:rPr>
      </w:pPr>
      <w:r>
        <w:rPr>
          <w:rFonts w:hint="eastAsia" w:ascii="黑体" w:hAnsi="黑体" w:eastAsia="黑体" w:cs="宋体"/>
          <w:bCs/>
          <w:color w:val="auto"/>
          <w:kern w:val="2"/>
          <w:sz w:val="28"/>
          <w:szCs w:val="28"/>
          <w:highlight w:val="none"/>
          <w:lang w:val="en-US" w:eastAsia="zh-CN" w:bidi="ar-SA"/>
        </w:rPr>
        <w:t>公告发布媒体</w:t>
      </w:r>
    </w:p>
    <w:p w14:paraId="4E78A48F">
      <w:pPr>
        <w:spacing w:line="240" w:lineRule="auto"/>
        <w:ind w:firstLine="560" w:firstLineChars="200"/>
        <w:rPr>
          <w:rFonts w:hint="eastAsia" w:ascii="仿宋" w:hAnsi="仿宋" w:eastAsia="仿宋" w:cs="Times New Roman"/>
          <w:color w:val="auto"/>
          <w:sz w:val="28"/>
          <w:szCs w:val="28"/>
        </w:rPr>
      </w:pPr>
      <w:bookmarkStart w:id="29" w:name="_Toc28359018"/>
      <w:bookmarkStart w:id="30" w:name="_Toc35393636"/>
      <w:bookmarkStart w:id="31" w:name="_Toc35393805"/>
      <w:bookmarkStart w:id="32" w:name="_Toc28359095"/>
      <w:r>
        <w:rPr>
          <w:rFonts w:ascii="仿宋" w:hAnsi="仿宋" w:eastAsia="仿宋" w:cs="宋体"/>
          <w:color w:val="auto"/>
          <w:kern w:val="0"/>
          <w:sz w:val="28"/>
          <w:szCs w:val="28"/>
          <w:highlight w:val="none"/>
        </w:rPr>
        <w:t xml:space="preserve"> </w:t>
      </w:r>
      <w:r>
        <w:rPr>
          <w:rFonts w:hint="eastAsia" w:ascii="仿宋" w:hAnsi="仿宋" w:eastAsia="仿宋" w:cs="Times New Roman"/>
          <w:color w:val="auto"/>
          <w:sz w:val="28"/>
          <w:szCs w:val="28"/>
        </w:rPr>
        <w:t>本次公告在</w:t>
      </w:r>
      <w:r>
        <w:rPr>
          <w:rFonts w:hint="eastAsia" w:ascii="仿宋" w:hAnsi="仿宋" w:eastAsia="仿宋" w:cs="Times New Roman"/>
          <w:color w:val="auto"/>
          <w:sz w:val="28"/>
          <w:szCs w:val="28"/>
          <w:lang w:eastAsia="zh-CN"/>
        </w:rPr>
        <w:t>湖北机场集团有限公司官网（http://www.hbairport.com）</w:t>
      </w:r>
      <w:r>
        <w:rPr>
          <w:rFonts w:hint="eastAsia" w:ascii="Times New Roman" w:hAnsi="Times New Roman" w:eastAsia="宋体" w:cs="Times New Roman"/>
          <w:szCs w:val="20"/>
          <w:highlight w:val="none"/>
          <w:lang w:eastAsia="zh-CN"/>
        </w:rPr>
        <w:t>、</w:t>
      </w:r>
      <w:r>
        <w:rPr>
          <w:rFonts w:hint="eastAsia" w:ascii="仿宋" w:hAnsi="仿宋" w:eastAsia="仿宋" w:cs="Times New Roman"/>
          <w:color w:val="auto"/>
          <w:sz w:val="28"/>
          <w:szCs w:val="28"/>
          <w:lang w:eastAsia="zh-CN"/>
        </w:rPr>
        <w:t>湖北机场集团襄阳机场有限责任公司</w:t>
      </w:r>
      <w:r>
        <w:rPr>
          <w:rFonts w:hint="eastAsia" w:ascii="仿宋" w:hAnsi="仿宋" w:eastAsia="仿宋" w:cs="Times New Roman"/>
          <w:color w:val="auto"/>
          <w:sz w:val="28"/>
          <w:szCs w:val="28"/>
          <w:lang w:val="en-US" w:eastAsia="zh-CN"/>
        </w:rPr>
        <w:t>官网（http://www.hbxyairport.com/）</w:t>
      </w:r>
      <w:r>
        <w:rPr>
          <w:rFonts w:hint="eastAsia" w:ascii="仿宋" w:hAnsi="仿宋" w:eastAsia="仿宋" w:cs="Times New Roman"/>
          <w:color w:val="auto"/>
          <w:sz w:val="28"/>
          <w:szCs w:val="28"/>
          <w:lang w:eastAsia="zh-CN"/>
        </w:rPr>
        <w:t>、中国招标投标公共服务平台（http://cebpubservice.cn/）</w:t>
      </w:r>
      <w:r>
        <w:rPr>
          <w:rFonts w:hint="eastAsia" w:ascii="仿宋" w:hAnsi="仿宋" w:eastAsia="仿宋" w:cs="Times New Roman"/>
          <w:color w:val="auto"/>
          <w:sz w:val="28"/>
          <w:szCs w:val="28"/>
        </w:rPr>
        <w:t>发布，请关注本次采购过程中发布的更正公告或澄清修改文件中的相关信息。</w:t>
      </w:r>
    </w:p>
    <w:p w14:paraId="23981CAC">
      <w:pPr>
        <w:spacing w:line="24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采购信息发布日期：</w:t>
      </w:r>
      <w:r>
        <w:rPr>
          <w:rFonts w:hint="eastAsia" w:ascii="仿宋" w:hAnsi="仿宋" w:eastAsia="仿宋" w:cs="Times New Roman"/>
          <w:color w:val="auto"/>
          <w:sz w:val="28"/>
          <w:szCs w:val="28"/>
          <w:highlight w:val="none"/>
          <w:lang w:eastAsia="zh-CN"/>
        </w:rPr>
        <w:t>2026</w:t>
      </w:r>
      <w:r>
        <w:rPr>
          <w:rFonts w:hint="eastAsia" w:ascii="仿宋" w:hAnsi="仿宋" w:eastAsia="仿宋" w:cs="Times New Roman"/>
          <w:color w:val="auto"/>
          <w:sz w:val="28"/>
          <w:szCs w:val="28"/>
          <w:highlight w:val="none"/>
        </w:rPr>
        <w:t>年</w:t>
      </w:r>
      <w:r>
        <w:rPr>
          <w:rFonts w:hint="eastAsia" w:ascii="仿宋" w:hAnsi="仿宋" w:eastAsia="仿宋" w:cs="Times New Roman"/>
          <w:color w:val="auto"/>
          <w:sz w:val="28"/>
          <w:szCs w:val="28"/>
          <w:highlight w:val="none"/>
          <w:lang w:eastAsia="zh-CN"/>
        </w:rPr>
        <w:t>9</w:t>
      </w:r>
      <w:r>
        <w:rPr>
          <w:rFonts w:hint="eastAsia" w:ascii="仿宋" w:hAnsi="仿宋" w:eastAsia="仿宋" w:cs="Times New Roman"/>
          <w:color w:val="auto"/>
          <w:sz w:val="28"/>
          <w:szCs w:val="28"/>
          <w:highlight w:val="none"/>
        </w:rPr>
        <w:t>月</w:t>
      </w:r>
      <w:r>
        <w:rPr>
          <w:rFonts w:hint="eastAsia" w:ascii="仿宋" w:hAnsi="仿宋" w:eastAsia="仿宋" w:cs="Times New Roman"/>
          <w:color w:val="auto"/>
          <w:sz w:val="28"/>
          <w:szCs w:val="28"/>
          <w:highlight w:val="none"/>
          <w:lang w:val="en-US" w:eastAsia="zh-CN"/>
        </w:rPr>
        <w:t xml:space="preserve"> 22</w:t>
      </w:r>
      <w:r>
        <w:rPr>
          <w:rFonts w:hint="eastAsia" w:ascii="仿宋" w:hAnsi="仿宋" w:eastAsia="仿宋" w:cs="Times New Roman"/>
          <w:color w:val="auto"/>
          <w:sz w:val="28"/>
          <w:szCs w:val="28"/>
          <w:highlight w:val="none"/>
        </w:rPr>
        <w:t>日</w:t>
      </w:r>
    </w:p>
    <w:p w14:paraId="65DE10FA">
      <w:pPr>
        <w:spacing w:line="240" w:lineRule="auto"/>
        <w:ind w:left="0" w:leftChars="0" w:firstLine="0" w:firstLineChars="0"/>
        <w:rPr>
          <w:rFonts w:hint="eastAsia" w:ascii="仿宋" w:hAnsi="仿宋" w:eastAsia="仿宋" w:cs="Times New Roman"/>
          <w:color w:val="auto"/>
          <w:sz w:val="28"/>
          <w:szCs w:val="28"/>
          <w:highlight w:val="none"/>
          <w:lang w:eastAsia="zh-CN"/>
        </w:rPr>
      </w:pPr>
    </w:p>
    <w:bookmarkEnd w:id="29"/>
    <w:bookmarkEnd w:id="30"/>
    <w:bookmarkEnd w:id="31"/>
    <w:bookmarkEnd w:id="32"/>
    <w:p w14:paraId="6C65E88B">
      <w:pPr>
        <w:numPr>
          <w:ilvl w:val="0"/>
          <w:numId w:val="2"/>
        </w:numPr>
        <w:spacing w:line="240" w:lineRule="auto"/>
        <w:ind w:left="0" w:leftChars="0" w:firstLine="0" w:firstLineChars="0"/>
        <w:rPr>
          <w:rFonts w:hint="eastAsia" w:ascii="黑体" w:hAnsi="黑体" w:eastAsia="黑体" w:cs="宋体"/>
          <w:bCs/>
          <w:color w:val="auto"/>
          <w:kern w:val="2"/>
          <w:sz w:val="28"/>
          <w:szCs w:val="28"/>
          <w:highlight w:val="none"/>
          <w:lang w:val="en-US" w:eastAsia="zh-CN" w:bidi="ar-SA"/>
        </w:rPr>
      </w:pPr>
      <w:r>
        <w:rPr>
          <w:rFonts w:hint="eastAsia" w:ascii="黑体" w:hAnsi="黑体" w:eastAsia="黑体" w:cs="宋体"/>
          <w:bCs/>
          <w:color w:val="auto"/>
          <w:kern w:val="2"/>
          <w:sz w:val="28"/>
          <w:szCs w:val="28"/>
          <w:highlight w:val="none"/>
          <w:lang w:val="en-US" w:eastAsia="zh-CN" w:bidi="ar-SA"/>
        </w:rPr>
        <w:t>监督部门</w:t>
      </w:r>
    </w:p>
    <w:p w14:paraId="192C2E3B">
      <w:pPr>
        <w:spacing w:line="240" w:lineRule="auto"/>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本招标项目的监督部门为</w:t>
      </w:r>
      <w:r>
        <w:rPr>
          <w:rFonts w:hint="eastAsia" w:ascii="仿宋" w:hAnsi="仿宋" w:eastAsia="仿宋" w:cs="Times New Roman"/>
          <w:color w:val="auto"/>
          <w:sz w:val="28"/>
          <w:szCs w:val="28"/>
          <w:highlight w:val="none"/>
          <w:lang w:val="zh-CN"/>
        </w:rPr>
        <w:t>湖北机场集团襄阳机场有限责任公司</w:t>
      </w:r>
      <w:r>
        <w:rPr>
          <w:rFonts w:hint="eastAsia" w:ascii="仿宋" w:hAnsi="仿宋" w:eastAsia="仿宋" w:cs="Times New Roman"/>
          <w:color w:val="auto"/>
          <w:sz w:val="28"/>
          <w:szCs w:val="28"/>
          <w:highlight w:val="none"/>
          <w:lang w:val="en-US" w:eastAsia="zh-CN"/>
        </w:rPr>
        <w:t>纪检工作部</w:t>
      </w:r>
      <w:r>
        <w:rPr>
          <w:rFonts w:hint="eastAsia" w:ascii="仿宋" w:hAnsi="仿宋" w:eastAsia="仿宋" w:cs="Times New Roman"/>
          <w:color w:val="auto"/>
          <w:sz w:val="28"/>
          <w:szCs w:val="28"/>
          <w:highlight w:val="none"/>
        </w:rPr>
        <w:t>。</w:t>
      </w:r>
    </w:p>
    <w:p w14:paraId="556520F0">
      <w:pPr>
        <w:pStyle w:val="3"/>
        <w:spacing w:line="240" w:lineRule="auto"/>
        <w:rPr>
          <w:rFonts w:ascii="黑体" w:hAnsi="黑体" w:cs="宋体"/>
          <w:bCs w:val="0"/>
          <w:color w:val="auto"/>
          <w:sz w:val="28"/>
          <w:szCs w:val="28"/>
          <w:highlight w:val="none"/>
        </w:rPr>
      </w:pPr>
      <w:r>
        <w:rPr>
          <w:rFonts w:hint="eastAsia" w:ascii="黑体" w:hAnsi="黑体" w:cs="宋体"/>
          <w:bCs w:val="0"/>
          <w:color w:val="auto"/>
          <w:sz w:val="28"/>
          <w:szCs w:val="28"/>
          <w:highlight w:val="none"/>
          <w:lang w:val="en-US" w:eastAsia="zh-CN"/>
        </w:rPr>
        <w:t>九</w:t>
      </w:r>
      <w:r>
        <w:rPr>
          <w:rFonts w:hint="eastAsia" w:ascii="黑体" w:hAnsi="黑体" w:cs="宋体"/>
          <w:bCs w:val="0"/>
          <w:color w:val="auto"/>
          <w:sz w:val="28"/>
          <w:szCs w:val="28"/>
          <w:highlight w:val="none"/>
        </w:rPr>
        <w:t>、凡对本次采购提出询问，请按</w:t>
      </w:r>
      <w:r>
        <w:rPr>
          <w:rFonts w:ascii="黑体" w:hAnsi="黑体" w:cs="宋体"/>
          <w:bCs w:val="0"/>
          <w:color w:val="auto"/>
          <w:sz w:val="28"/>
          <w:szCs w:val="28"/>
          <w:highlight w:val="none"/>
        </w:rPr>
        <w:t>以下方式</w:t>
      </w:r>
      <w:r>
        <w:rPr>
          <w:rFonts w:hint="eastAsia" w:ascii="黑体" w:hAnsi="黑体" w:cs="宋体"/>
          <w:bCs w:val="0"/>
          <w:color w:val="auto"/>
          <w:sz w:val="28"/>
          <w:szCs w:val="28"/>
          <w:highlight w:val="none"/>
        </w:rPr>
        <w:t>联系</w:t>
      </w:r>
    </w:p>
    <w:p w14:paraId="297D64E2">
      <w:pPr>
        <w:pStyle w:val="3"/>
        <w:spacing w:line="240" w:lineRule="auto"/>
        <w:ind w:firstLine="840" w:firstLineChars="3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1.采购人信息</w:t>
      </w:r>
    </w:p>
    <w:p w14:paraId="5D5FE42B">
      <w:pPr>
        <w:pStyle w:val="3"/>
        <w:spacing w:line="240" w:lineRule="auto"/>
        <w:ind w:firstLine="840" w:firstLineChars="300"/>
        <w:rPr>
          <w:rFonts w:hint="eastAsia" w:ascii="仿宋" w:hAnsi="仿宋" w:eastAsia="仿宋" w:cs="宋体"/>
          <w:color w:val="auto"/>
          <w:sz w:val="28"/>
          <w:szCs w:val="28"/>
          <w:highlight w:val="none"/>
          <w:lang w:eastAsia="zh-CN"/>
        </w:rPr>
      </w:pPr>
      <w:r>
        <w:rPr>
          <w:rFonts w:hint="eastAsia" w:ascii="仿宋" w:hAnsi="仿宋" w:eastAsia="仿宋" w:cs="宋体"/>
          <w:color w:val="auto"/>
          <w:sz w:val="28"/>
          <w:szCs w:val="28"/>
          <w:highlight w:val="none"/>
        </w:rPr>
        <w:t>名    称：</w:t>
      </w:r>
      <w:r>
        <w:rPr>
          <w:rFonts w:hint="eastAsia" w:ascii="仿宋" w:hAnsi="仿宋" w:eastAsia="仿宋" w:cs="宋体"/>
          <w:color w:val="auto"/>
          <w:sz w:val="28"/>
          <w:szCs w:val="28"/>
          <w:highlight w:val="none"/>
          <w:lang w:eastAsia="zh-CN"/>
        </w:rPr>
        <w:t>湖北机场集团襄阳机场有限责任公司</w:t>
      </w:r>
    </w:p>
    <w:p w14:paraId="651C2155">
      <w:pPr>
        <w:pStyle w:val="3"/>
        <w:spacing w:line="240" w:lineRule="auto"/>
        <w:ind w:firstLine="840" w:firstLineChars="3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    址：湖北省襄阳市刘集机场</w:t>
      </w:r>
    </w:p>
    <w:p w14:paraId="5CDF77DE">
      <w:pPr>
        <w:pStyle w:val="3"/>
        <w:spacing w:line="240" w:lineRule="auto"/>
        <w:ind w:firstLine="840" w:firstLineChars="3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联系方式：0710-3337732</w:t>
      </w:r>
    </w:p>
    <w:p w14:paraId="2A078522">
      <w:pPr>
        <w:pStyle w:val="3"/>
        <w:spacing w:line="240" w:lineRule="auto"/>
        <w:ind w:firstLine="840" w:firstLineChars="3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2.采购代理机构信息</w:t>
      </w:r>
    </w:p>
    <w:p w14:paraId="6754F021">
      <w:pPr>
        <w:pStyle w:val="3"/>
        <w:spacing w:line="240" w:lineRule="auto"/>
        <w:ind w:firstLine="840" w:firstLineChars="300"/>
        <w:rPr>
          <w:rFonts w:hint="eastAsia" w:ascii="仿宋" w:hAnsi="仿宋" w:eastAsia="仿宋" w:cs="宋体"/>
          <w:color w:val="auto"/>
          <w:sz w:val="28"/>
          <w:szCs w:val="28"/>
          <w:highlight w:val="none"/>
          <w:lang w:eastAsia="zh-CN"/>
        </w:rPr>
      </w:pPr>
      <w:r>
        <w:rPr>
          <w:rFonts w:hint="eastAsia" w:ascii="仿宋" w:hAnsi="仿宋" w:eastAsia="仿宋" w:cs="宋体"/>
          <w:color w:val="auto"/>
          <w:sz w:val="28"/>
          <w:szCs w:val="28"/>
          <w:highlight w:val="none"/>
        </w:rPr>
        <w:t>名    称：</w:t>
      </w:r>
      <w:r>
        <w:rPr>
          <w:rFonts w:hint="eastAsia" w:ascii="仿宋" w:hAnsi="仿宋" w:eastAsia="仿宋" w:cs="宋体"/>
          <w:color w:val="auto"/>
          <w:sz w:val="28"/>
          <w:szCs w:val="28"/>
          <w:highlight w:val="none"/>
          <w:lang w:eastAsia="zh-CN"/>
        </w:rPr>
        <w:t>上海容基工程项目管理有限公司</w:t>
      </w:r>
    </w:p>
    <w:p w14:paraId="0A926827">
      <w:pPr>
        <w:pStyle w:val="3"/>
        <w:spacing w:line="240" w:lineRule="auto"/>
        <w:ind w:firstLine="840" w:firstLineChars="300"/>
        <w:rPr>
          <w:rFonts w:hint="eastAsia" w:ascii="仿宋" w:hAnsi="仿宋" w:eastAsia="仿宋" w:cs="宋体"/>
          <w:color w:val="auto"/>
          <w:sz w:val="28"/>
          <w:szCs w:val="28"/>
          <w:highlight w:val="none"/>
          <w:lang w:eastAsia="zh-CN"/>
        </w:rPr>
      </w:pPr>
      <w:r>
        <w:rPr>
          <w:rFonts w:hint="eastAsia" w:ascii="仿宋" w:hAnsi="仿宋" w:eastAsia="仿宋" w:cs="宋体"/>
          <w:color w:val="auto"/>
          <w:sz w:val="28"/>
          <w:szCs w:val="28"/>
          <w:highlight w:val="none"/>
        </w:rPr>
        <w:t>地　　址：</w:t>
      </w:r>
      <w:r>
        <w:rPr>
          <w:rFonts w:hint="eastAsia" w:ascii="仿宋" w:hAnsi="仿宋" w:eastAsia="仿宋" w:cs="宋体"/>
          <w:color w:val="auto"/>
          <w:sz w:val="28"/>
          <w:szCs w:val="28"/>
          <w:highlight w:val="none"/>
          <w:lang w:eastAsia="zh-CN"/>
        </w:rPr>
        <w:t>襄阳市樊城区诸葛亮广场体育场停车场水上世界右侧二楼</w:t>
      </w:r>
    </w:p>
    <w:p w14:paraId="5D76F1C0">
      <w:pPr>
        <w:pStyle w:val="3"/>
        <w:spacing w:line="240" w:lineRule="auto"/>
        <w:ind w:firstLine="840" w:firstLineChars="3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联系方式：0710-3591688</w:t>
      </w:r>
    </w:p>
    <w:p w14:paraId="1353D2C0">
      <w:pPr>
        <w:pStyle w:val="3"/>
        <w:spacing w:line="240" w:lineRule="auto"/>
        <w:ind w:firstLine="840" w:firstLineChars="3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3.项目联系方式</w:t>
      </w:r>
    </w:p>
    <w:p w14:paraId="5D6C5871">
      <w:pPr>
        <w:pStyle w:val="3"/>
        <w:spacing w:line="240" w:lineRule="auto"/>
        <w:ind w:firstLine="840" w:firstLineChars="300"/>
        <w:rPr>
          <w:rFonts w:hint="eastAsia" w:ascii="仿宋" w:hAnsi="仿宋" w:eastAsia="仿宋" w:cs="宋体"/>
          <w:color w:val="auto"/>
          <w:sz w:val="28"/>
          <w:szCs w:val="28"/>
          <w:highlight w:val="none"/>
          <w:lang w:eastAsia="zh-CN"/>
        </w:rPr>
      </w:pPr>
      <w:r>
        <w:rPr>
          <w:rFonts w:hint="eastAsia" w:ascii="仿宋" w:hAnsi="仿宋" w:eastAsia="仿宋" w:cs="宋体"/>
          <w:color w:val="auto"/>
          <w:sz w:val="28"/>
          <w:szCs w:val="28"/>
          <w:highlight w:val="none"/>
        </w:rPr>
        <w:t>项目联系人：</w:t>
      </w:r>
      <w:r>
        <w:rPr>
          <w:rFonts w:hint="eastAsia" w:ascii="仿宋" w:hAnsi="仿宋" w:eastAsia="仿宋" w:cs="宋体"/>
          <w:color w:val="auto"/>
          <w:sz w:val="28"/>
          <w:szCs w:val="28"/>
          <w:highlight w:val="none"/>
          <w:lang w:eastAsia="zh-CN"/>
        </w:rPr>
        <w:t>陈工</w:t>
      </w:r>
    </w:p>
    <w:p w14:paraId="3156BB7B">
      <w:pPr>
        <w:pStyle w:val="3"/>
        <w:spacing w:line="240" w:lineRule="auto"/>
        <w:ind w:firstLine="840" w:firstLineChars="3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电　　  话：0710-3591688</w:t>
      </w:r>
    </w:p>
    <w:p w14:paraId="6B000B5A">
      <w:pPr>
        <w:pStyle w:val="2"/>
        <w:spacing w:line="240" w:lineRule="auto"/>
        <w:jc w:val="center"/>
        <w:rPr>
          <w:rFonts w:hint="eastAsia" w:ascii="黑体" w:hAnsi="黑体" w:eastAsia="黑体"/>
          <w:b w:val="0"/>
          <w:bCs w:val="0"/>
          <w:color w:val="auto"/>
          <w:sz w:val="32"/>
          <w:highlight w:val="none"/>
        </w:rPr>
      </w:pPr>
    </w:p>
    <w:p w14:paraId="71D219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227A5"/>
    <w:multiLevelType w:val="singleLevel"/>
    <w:tmpl w:val="BD6227A5"/>
    <w:lvl w:ilvl="0" w:tentative="0">
      <w:start w:val="7"/>
      <w:numFmt w:val="chineseCounting"/>
      <w:suff w:val="nothing"/>
      <w:lvlText w:val="%1、"/>
      <w:lvlJc w:val="left"/>
      <w:rPr>
        <w:rFonts w:hint="eastAsia"/>
      </w:rPr>
    </w:lvl>
  </w:abstractNum>
  <w:abstractNum w:abstractNumId="1">
    <w:nsid w:val="340E434A"/>
    <w:multiLevelType w:val="multilevel"/>
    <w:tmpl w:val="340E434A"/>
    <w:lvl w:ilvl="0" w:tentative="0">
      <w:start w:val="1"/>
      <w:numFmt w:val="chineseCountingThousand"/>
      <w:lvlText w:val="第%1章"/>
      <w:lvlJc w:val="left"/>
      <w:pPr>
        <w:tabs>
          <w:tab w:val="left" w:pos="1141"/>
        </w:tabs>
        <w:ind w:left="1141" w:hanging="432"/>
      </w:pPr>
      <w:rPr>
        <w:rFonts w:hint="eastAsia"/>
      </w:rPr>
    </w:lvl>
    <w:lvl w:ilvl="1" w:tentative="0">
      <w:start w:val="1"/>
      <w:numFmt w:val="decimal"/>
      <w:lvlText w:val="%1.%2"/>
      <w:lvlJc w:val="left"/>
      <w:pPr>
        <w:tabs>
          <w:tab w:val="left" w:pos="-2495"/>
        </w:tabs>
        <w:ind w:left="-2495" w:hanging="576"/>
      </w:pPr>
      <w:rPr>
        <w:rFonts w:hint="eastAsia"/>
      </w:rPr>
    </w:lvl>
    <w:lvl w:ilvl="2" w:tentative="0">
      <w:start w:val="1"/>
      <w:numFmt w:val="decimal"/>
      <w:lvlText w:val="%1.%2.%3"/>
      <w:lvlJc w:val="left"/>
      <w:pPr>
        <w:tabs>
          <w:tab w:val="left" w:pos="-2351"/>
        </w:tabs>
        <w:ind w:left="-2351" w:hanging="720"/>
      </w:pPr>
      <w:rPr>
        <w:rFonts w:hint="eastAsia"/>
      </w:rPr>
    </w:lvl>
    <w:lvl w:ilvl="3" w:tentative="0">
      <w:start w:val="1"/>
      <w:numFmt w:val="decimal"/>
      <w:lvlText w:val="%1.%2.%3.%4"/>
      <w:lvlJc w:val="left"/>
      <w:pPr>
        <w:tabs>
          <w:tab w:val="left" w:pos="-2207"/>
        </w:tabs>
        <w:ind w:left="-2207" w:hanging="864"/>
      </w:pPr>
      <w:rPr>
        <w:rFonts w:hint="eastAsia"/>
      </w:rPr>
    </w:lvl>
    <w:lvl w:ilvl="4" w:tentative="0">
      <w:start w:val="1"/>
      <w:numFmt w:val="decimal"/>
      <w:lvlText w:val="%1.%2.%3.%4.%5"/>
      <w:lvlJc w:val="left"/>
      <w:pPr>
        <w:tabs>
          <w:tab w:val="left" w:pos="-2063"/>
        </w:tabs>
        <w:ind w:left="-2063" w:hanging="1008"/>
      </w:pPr>
      <w:rPr>
        <w:rFonts w:hint="eastAsia"/>
      </w:rPr>
    </w:lvl>
    <w:lvl w:ilvl="5" w:tentative="0">
      <w:start w:val="1"/>
      <w:numFmt w:val="decimal"/>
      <w:lvlText w:val="%1.%2.%3.%4.%5.%6"/>
      <w:lvlJc w:val="left"/>
      <w:pPr>
        <w:tabs>
          <w:tab w:val="left" w:pos="-1919"/>
        </w:tabs>
        <w:ind w:left="-1919" w:hanging="1152"/>
      </w:pPr>
      <w:rPr>
        <w:rFonts w:hint="eastAsia"/>
      </w:rPr>
    </w:lvl>
    <w:lvl w:ilvl="6" w:tentative="0">
      <w:start w:val="1"/>
      <w:numFmt w:val="decimal"/>
      <w:lvlText w:val="%1.%2.%3.%4.%5.%6.%7"/>
      <w:lvlJc w:val="left"/>
      <w:pPr>
        <w:tabs>
          <w:tab w:val="left" w:pos="-1775"/>
        </w:tabs>
        <w:ind w:left="-1775" w:hanging="1296"/>
      </w:pPr>
      <w:rPr>
        <w:rFonts w:hint="eastAsia"/>
      </w:rPr>
    </w:lvl>
    <w:lvl w:ilvl="7" w:tentative="0">
      <w:start w:val="1"/>
      <w:numFmt w:val="decimal"/>
      <w:lvlText w:val="%1.%2.%3.%4.%5.%6.%7.%8"/>
      <w:lvlJc w:val="left"/>
      <w:pPr>
        <w:tabs>
          <w:tab w:val="left" w:pos="-1631"/>
        </w:tabs>
        <w:ind w:left="-1631" w:hanging="1440"/>
      </w:pPr>
      <w:rPr>
        <w:rFonts w:hint="eastAsia"/>
      </w:rPr>
    </w:lvl>
    <w:lvl w:ilvl="8" w:tentative="0">
      <w:start w:val="1"/>
      <w:numFmt w:val="decimal"/>
      <w:lvlText w:val="%1.%2.%3.%4.%5.%6.%7.%8.%9"/>
      <w:lvlJc w:val="left"/>
      <w:pPr>
        <w:tabs>
          <w:tab w:val="left" w:pos="-1487"/>
        </w:tabs>
        <w:ind w:left="-1487"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9B6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Cs/>
      <w:sz w:val="30"/>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No Spacing"/>
    <w:qFormat/>
    <w:uiPriority w:val="1"/>
    <w:rPr>
      <w:rFonts w:ascii="Times New Roman" w:hAnsi="Times New Roman"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1268</Words>
  <Characters>1518</Characters>
  <Lines>0</Lines>
  <Paragraphs>0</Paragraphs>
  <TotalTime>0</TotalTime>
  <ScaleCrop>false</ScaleCrop>
  <LinksUpToDate>false</LinksUpToDate>
  <CharactersWithSpaces>1553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2026-09-22T09:45:00Z</dcterms:created>
  <dc:creator>上海容基</dc:creator>
  <cp:lastModifiedBy>猫屿☃✨</cp:lastModifiedBy>
  <dcterms:modified xsi:type="dcterms:W3CDTF">2026-09-22T07:48:42Z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A6A569373F8448E3910FF2034C02D670_13</vt:lpwstr>
  </property>
  <property fmtid="{D5CDD505-2E9C-101B-9397-08002B2CF9AE}" pid="4" name="KSOTemplateDocerSaveRecord">
    <vt:lpwstr>eyJoZGlkIjoiZmFkMGViOWUyOTVlNWRiYTNjMTExMTVkMmY5ZmJmY2YiLCJ1c2VySWQiOiIyOTAwMTE1NjQifQ==</vt:lpwstr>
  </property>
</Properties>
</file>