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D4101">
      <w:pPr>
        <w:jc w:val="center"/>
        <w:rPr>
          <w:rFonts w:hint="eastAsia" w:ascii="宋体" w:hAnsi="宋体" w:eastAsia="宋体" w:cs="宋体"/>
          <w:b/>
          <w:color w:val="000000"/>
          <w:sz w:val="28"/>
          <w:szCs w:val="28"/>
          <w:highlight w:val="none"/>
        </w:rPr>
      </w:pPr>
      <w:bookmarkStart w:id="11" w:name="_GoBack"/>
      <w:r>
        <w:rPr>
          <w:rFonts w:hint="eastAsia" w:ascii="宋体" w:hAnsi="宋体" w:eastAsia="宋体" w:cs="宋体"/>
          <w:b/>
          <w:color w:val="000000"/>
          <w:sz w:val="28"/>
          <w:szCs w:val="28"/>
          <w:highlight w:val="none"/>
          <w:u w:val="single"/>
          <w:lang w:val="en-US" w:eastAsia="zh-CN"/>
        </w:rPr>
        <w:t>襄阳机场电梯日常维护保养服务项目</w:t>
      </w:r>
      <w:bookmarkEnd w:id="11"/>
      <w:r>
        <w:rPr>
          <w:rFonts w:hint="eastAsia" w:ascii="宋体" w:hAnsi="宋体" w:eastAsia="宋体" w:cs="宋体"/>
          <w:b/>
          <w:color w:val="000000"/>
          <w:sz w:val="28"/>
          <w:szCs w:val="28"/>
          <w:highlight w:val="none"/>
          <w:lang w:eastAsia="zh-CN"/>
        </w:rPr>
        <w:t>磋商谈判</w:t>
      </w:r>
      <w:r>
        <w:rPr>
          <w:rFonts w:hint="eastAsia" w:ascii="宋体" w:hAnsi="宋体" w:eastAsia="宋体" w:cs="宋体"/>
          <w:b/>
          <w:color w:val="000000"/>
          <w:sz w:val="28"/>
          <w:szCs w:val="28"/>
          <w:highlight w:val="none"/>
        </w:rPr>
        <w:t>公告</w:t>
      </w:r>
    </w:p>
    <w:p w14:paraId="5EE37971">
      <w:pPr>
        <w:spacing w:line="360" w:lineRule="auto"/>
        <w:ind w:firstLine="420" w:firstLineChars="200"/>
        <w:rPr>
          <w:rFonts w:hint="eastAsia" w:ascii="宋体" w:hAnsi="宋体" w:eastAsia="宋体" w:cs="宋体"/>
          <w:color w:val="000000"/>
          <w:szCs w:val="21"/>
          <w:highlight w:val="none"/>
        </w:rPr>
      </w:pPr>
      <w:bookmarkStart w:id="0" w:name="_Toc72415540"/>
    </w:p>
    <w:p w14:paraId="5074EE5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湖北省成套招标股份有限公司（以下简称“采购代理机构”）受</w:t>
      </w:r>
      <w:r>
        <w:rPr>
          <w:rFonts w:hint="eastAsia" w:ascii="宋体" w:hAnsi="宋体" w:eastAsia="宋体" w:cs="宋体"/>
          <w:b w:val="0"/>
          <w:bCs/>
          <w:color w:val="000000"/>
          <w:szCs w:val="21"/>
          <w:highlight w:val="none"/>
          <w:u w:val="single"/>
        </w:rPr>
        <w:t>湖北机场集团襄阳机场有限责任公司</w:t>
      </w:r>
      <w:r>
        <w:rPr>
          <w:rFonts w:hint="eastAsia" w:ascii="宋体" w:hAnsi="宋体" w:eastAsia="宋体" w:cs="宋体"/>
          <w:color w:val="000000"/>
          <w:szCs w:val="21"/>
          <w:highlight w:val="none"/>
        </w:rPr>
        <w:t>（以下简称“采购人”）的委托，对本项目组织</w:t>
      </w:r>
      <w:r>
        <w:rPr>
          <w:rFonts w:hint="eastAsia" w:ascii="宋体" w:hAnsi="宋体" w:eastAsia="宋体" w:cs="宋体"/>
          <w:color w:val="000000"/>
          <w:szCs w:val="21"/>
          <w:highlight w:val="none"/>
          <w:lang w:eastAsia="zh-CN"/>
        </w:rPr>
        <w:t>磋商谈判</w:t>
      </w:r>
      <w:r>
        <w:rPr>
          <w:rFonts w:hint="eastAsia" w:ascii="宋体" w:hAnsi="宋体" w:eastAsia="宋体" w:cs="宋体"/>
          <w:color w:val="000000"/>
          <w:szCs w:val="21"/>
          <w:highlight w:val="none"/>
        </w:rPr>
        <w:t>，现公开邀请潜在供应商参加</w:t>
      </w:r>
      <w:r>
        <w:rPr>
          <w:rFonts w:hint="eastAsia" w:ascii="宋体" w:hAnsi="宋体" w:eastAsia="宋体" w:cs="宋体"/>
          <w:color w:val="000000"/>
          <w:szCs w:val="21"/>
          <w:highlight w:val="none"/>
          <w:lang w:eastAsia="zh-CN"/>
        </w:rPr>
        <w:t>磋商谈判</w:t>
      </w:r>
      <w:r>
        <w:rPr>
          <w:rFonts w:hint="eastAsia" w:ascii="宋体" w:hAnsi="宋体" w:eastAsia="宋体" w:cs="宋体"/>
          <w:color w:val="000000"/>
          <w:szCs w:val="21"/>
          <w:highlight w:val="none"/>
        </w:rPr>
        <w:t>活动。</w:t>
      </w:r>
    </w:p>
    <w:bookmarkEnd w:id="0"/>
    <w:p w14:paraId="6129C6DB">
      <w:pPr>
        <w:keepNext/>
        <w:keepLines/>
        <w:widowControl w:val="0"/>
        <w:spacing w:before="260" w:after="260" w:line="300" w:lineRule="exact"/>
        <w:jc w:val="both"/>
        <w:outlineLvl w:val="1"/>
        <w:rPr>
          <w:rFonts w:hint="eastAsia" w:ascii="宋体" w:hAnsi="宋体" w:eastAsia="宋体" w:cs="宋体"/>
          <w:b/>
          <w:bCs/>
          <w:color w:val="000000"/>
          <w:kern w:val="2"/>
          <w:sz w:val="21"/>
          <w:szCs w:val="21"/>
          <w:highlight w:val="none"/>
          <w:lang w:val="en-US" w:eastAsia="zh-CN" w:bidi="ar-SA"/>
        </w:rPr>
      </w:pPr>
      <w:bookmarkStart w:id="1" w:name="_Toc28349"/>
      <w:r>
        <w:rPr>
          <w:rFonts w:hint="eastAsia" w:ascii="宋体" w:hAnsi="宋体" w:eastAsia="宋体" w:cs="宋体"/>
          <w:b/>
          <w:bCs/>
          <w:color w:val="000000"/>
          <w:kern w:val="2"/>
          <w:sz w:val="21"/>
          <w:szCs w:val="21"/>
          <w:highlight w:val="none"/>
          <w:lang w:val="en-US" w:eastAsia="zh-CN" w:bidi="ar-SA"/>
        </w:rPr>
        <w:t>1．项目概况及采购范围</w:t>
      </w:r>
      <w:bookmarkEnd w:id="1"/>
    </w:p>
    <w:p w14:paraId="070A569A">
      <w:pPr>
        <w:spacing w:line="400" w:lineRule="exact"/>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1.1项目名称：</w:t>
      </w:r>
      <w:r>
        <w:rPr>
          <w:rFonts w:hint="eastAsia" w:ascii="宋体" w:hAnsi="宋体" w:eastAsia="宋体" w:cs="宋体"/>
          <w:color w:val="000000"/>
          <w:szCs w:val="21"/>
          <w:highlight w:val="none"/>
          <w:u w:val="single"/>
          <w:lang w:val="en-US" w:eastAsia="zh-CN"/>
        </w:rPr>
        <w:t>襄阳机场电梯日常维护保养服务项目</w:t>
      </w:r>
    </w:p>
    <w:p w14:paraId="62F9FF65">
      <w:pPr>
        <w:spacing w:line="400" w:lineRule="exact"/>
        <w:rPr>
          <w:rFonts w:hint="eastAsia" w:ascii="宋体" w:hAnsi="宋体" w:eastAsia="宋体" w:cs="宋体"/>
          <w:color w:val="000000"/>
          <w:szCs w:val="21"/>
          <w:highlight w:val="none"/>
          <w:u w:val="single"/>
          <w:lang w:val="en-US" w:eastAsia="zh-CN"/>
        </w:rPr>
      </w:pPr>
      <w:r>
        <w:rPr>
          <w:rFonts w:hint="eastAsia" w:ascii="宋体" w:hAnsi="宋体" w:eastAsia="宋体" w:cs="宋体"/>
          <w:color w:val="000000"/>
          <w:szCs w:val="21"/>
          <w:highlight w:val="none"/>
        </w:rPr>
        <w:t>1.2项目编号：</w:t>
      </w:r>
      <w:r>
        <w:rPr>
          <w:rFonts w:hint="eastAsia" w:ascii="宋体" w:hAnsi="宋体" w:eastAsia="宋体" w:cs="宋体"/>
          <w:color w:val="000000"/>
          <w:szCs w:val="21"/>
          <w:highlight w:val="none"/>
          <w:u w:val="single"/>
          <w:lang w:val="en-US" w:eastAsia="zh-CN"/>
        </w:rPr>
        <w:t>HBCZ-2403020123-262997</w:t>
      </w:r>
    </w:p>
    <w:p w14:paraId="7F115FD7">
      <w:pPr>
        <w:spacing w:line="440" w:lineRule="exact"/>
        <w:rPr>
          <w:rFonts w:hint="eastAsia" w:ascii="宋体" w:hAnsi="宋体" w:eastAsia="宋体" w:cs="宋体"/>
          <w:color w:val="000000"/>
          <w:szCs w:val="21"/>
          <w:highlight w:val="none"/>
          <w:u w:val="single"/>
          <w:lang w:val="en-US" w:eastAsia="zh-CN"/>
        </w:rPr>
      </w:pPr>
      <w:r>
        <w:rPr>
          <w:rFonts w:hint="eastAsia" w:ascii="宋体" w:hAnsi="宋体" w:eastAsia="宋体" w:cs="宋体"/>
          <w:color w:val="000000"/>
          <w:szCs w:val="21"/>
          <w:highlight w:val="none"/>
        </w:rPr>
        <w:t>1.3采购内容及范围：</w:t>
      </w:r>
      <w:r>
        <w:rPr>
          <w:rFonts w:hint="eastAsia" w:ascii="宋体" w:hAnsi="宋体" w:eastAsia="宋体" w:cs="宋体"/>
          <w:color w:val="000000"/>
          <w:szCs w:val="21"/>
          <w:highlight w:val="none"/>
          <w:u w:val="single"/>
          <w:lang w:val="en-US" w:eastAsia="zh-CN"/>
        </w:rPr>
        <w:t>襄阳机场电梯日常维护保养服务项目，包括襄阳机场T2航站楼5台直梯、5台扶梯以及综合办公楼和倒班楼5台电梯(其中办公楼4台，倒班楼1台)的维护保养服务，详见第五章采购需求。</w:t>
      </w:r>
    </w:p>
    <w:p w14:paraId="0138CE2A">
      <w:pPr>
        <w:spacing w:line="440" w:lineRule="exact"/>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1.4合同估算价：</w:t>
      </w:r>
      <w:r>
        <w:rPr>
          <w:rFonts w:hint="eastAsia" w:ascii="宋体" w:hAnsi="宋体" w:eastAsia="宋体" w:cs="宋体"/>
          <w:color w:val="000000"/>
          <w:szCs w:val="21"/>
          <w:highlight w:val="none"/>
          <w:u w:val="single"/>
          <w:lang w:val="en-US" w:eastAsia="zh-CN"/>
        </w:rPr>
        <w:t>54.80万元，其中T2航站楼电梯维护保养服务45万元，综合办公楼和倒班楼电梯维护保养服务9.8万元</w:t>
      </w:r>
      <w:r>
        <w:rPr>
          <w:rFonts w:hint="eastAsia" w:ascii="宋体" w:hAnsi="宋体" w:eastAsia="宋体" w:cs="宋体"/>
          <w:color w:val="000000"/>
          <w:szCs w:val="21"/>
          <w:highlight w:val="none"/>
          <w:lang w:val="en-US" w:eastAsia="zh-CN"/>
        </w:rPr>
        <w:t>。</w:t>
      </w:r>
    </w:p>
    <w:p w14:paraId="5C132FC0">
      <w:pPr>
        <w:widowControl w:val="0"/>
        <w:spacing w:line="440" w:lineRule="exact"/>
        <w:ind w:firstLine="0" w:firstLineChars="0"/>
        <w:jc w:val="both"/>
        <w:rPr>
          <w:rFonts w:hint="eastAsia" w:ascii="宋体" w:hAnsi="宋体" w:eastAsia="宋体" w:cs="宋体"/>
          <w:color w:val="000000"/>
          <w:kern w:val="2"/>
          <w:sz w:val="21"/>
          <w:szCs w:val="21"/>
          <w:highlight w:val="none"/>
          <w:u w:val="single"/>
          <w:lang w:val="en-US" w:eastAsia="zh-CN" w:bidi="ar-SA"/>
        </w:rPr>
      </w:pPr>
      <w:r>
        <w:rPr>
          <w:rFonts w:hint="eastAsia" w:ascii="宋体" w:hAnsi="宋体" w:eastAsia="宋体" w:cs="宋体"/>
          <w:color w:val="000000"/>
          <w:kern w:val="2"/>
          <w:sz w:val="21"/>
          <w:szCs w:val="21"/>
          <w:highlight w:val="none"/>
          <w:lang w:val="en-US" w:eastAsia="zh-CN" w:bidi="ar-SA"/>
        </w:rPr>
        <w:t>1.5服务期：</w:t>
      </w:r>
      <w:r>
        <w:rPr>
          <w:rFonts w:hint="eastAsia" w:ascii="宋体" w:hAnsi="宋体" w:eastAsia="宋体" w:cs="宋体"/>
          <w:color w:val="000000"/>
          <w:kern w:val="2"/>
          <w:sz w:val="21"/>
          <w:szCs w:val="21"/>
          <w:highlight w:val="none"/>
          <w:u w:val="single"/>
          <w:lang w:val="en-US" w:eastAsia="zh-CN" w:bidi="ar-SA"/>
        </w:rPr>
        <w:t>两年（自合同签订之日起计算），期满后双方可根据服务质量评估结果协商续签合同一年，续签期限不超过一年。</w:t>
      </w:r>
    </w:p>
    <w:p w14:paraId="368310FB">
      <w:pPr>
        <w:widowControl w:val="0"/>
        <w:spacing w:line="440" w:lineRule="exact"/>
        <w:ind w:firstLine="0" w:firstLineChars="0"/>
        <w:jc w:val="both"/>
        <w:rPr>
          <w:rFonts w:hint="default" w:ascii="宋体" w:hAnsi="宋体" w:eastAsia="宋体" w:cs="宋体"/>
          <w:color w:val="000000"/>
          <w:kern w:val="2"/>
          <w:sz w:val="21"/>
          <w:szCs w:val="21"/>
          <w:highlight w:val="none"/>
          <w:u w:val="single"/>
          <w:lang w:val="en-US" w:eastAsia="zh-CN" w:bidi="ar-SA"/>
        </w:rPr>
      </w:pPr>
      <w:r>
        <w:rPr>
          <w:rFonts w:hint="eastAsia" w:ascii="宋体" w:hAnsi="宋体" w:eastAsia="宋体" w:cs="宋体"/>
          <w:color w:val="000000"/>
          <w:kern w:val="2"/>
          <w:sz w:val="21"/>
          <w:szCs w:val="21"/>
          <w:highlight w:val="none"/>
          <w:u w:val="single"/>
          <w:lang w:val="en-US" w:eastAsia="zh-CN" w:bidi="ar-SA"/>
        </w:rPr>
        <w:t>1.6其他：本项目统一整体采购，成交后采购人按T2航站楼电梯维保、综合办公楼和倒班楼电梯维保两部分内容，与成交供应商分别签订两份合同。</w:t>
      </w:r>
    </w:p>
    <w:p w14:paraId="3E5C293E">
      <w:pPr>
        <w:keepNext/>
        <w:keepLines/>
        <w:widowControl w:val="0"/>
        <w:spacing w:before="260" w:after="260" w:line="360" w:lineRule="exact"/>
        <w:jc w:val="both"/>
        <w:outlineLvl w:val="1"/>
        <w:rPr>
          <w:rFonts w:hint="eastAsia" w:ascii="宋体" w:hAnsi="宋体" w:eastAsia="宋体" w:cs="宋体"/>
          <w:b/>
          <w:bCs/>
          <w:color w:val="000000"/>
          <w:kern w:val="2"/>
          <w:sz w:val="21"/>
          <w:szCs w:val="21"/>
          <w:highlight w:val="none"/>
          <w:lang w:val="en-US" w:eastAsia="zh-CN" w:bidi="ar-SA"/>
        </w:rPr>
      </w:pPr>
      <w:bookmarkStart w:id="2" w:name="_Toc27461"/>
      <w:r>
        <w:rPr>
          <w:rFonts w:hint="eastAsia" w:ascii="宋体" w:hAnsi="宋体" w:eastAsia="宋体" w:cs="宋体"/>
          <w:b/>
          <w:bCs/>
          <w:color w:val="000000"/>
          <w:kern w:val="2"/>
          <w:sz w:val="21"/>
          <w:szCs w:val="21"/>
          <w:highlight w:val="none"/>
          <w:lang w:val="en-US" w:eastAsia="zh-CN" w:bidi="ar-SA"/>
        </w:rPr>
        <w:t>2．供应商资格要求</w:t>
      </w:r>
      <w:bookmarkEnd w:id="2"/>
    </w:p>
    <w:p w14:paraId="1CE45549">
      <w:pPr>
        <w:spacing w:line="44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2.1供应商须具备:</w:t>
      </w:r>
    </w:p>
    <w:p w14:paraId="0B7EC07D">
      <w:pPr>
        <w:keepNext w:val="0"/>
        <w:keepLines w:val="0"/>
        <w:widowControl/>
        <w:suppressLineNumbers w:val="0"/>
        <w:shd w:val="clear" w:fill="FFFFFF"/>
        <w:spacing w:before="0" w:beforeAutospacing="0" w:after="0" w:afterAutospacing="0" w:line="480" w:lineRule="atLeast"/>
        <w:ind w:left="0" w:right="0" w:firstLine="0"/>
        <w:jc w:val="both"/>
        <w:rPr>
          <w:rFonts w:hint="eastAsia" w:ascii="宋体" w:hAnsi="宋体" w:eastAsia="宋体" w:cs="宋体"/>
          <w:color w:val="000000"/>
          <w:kern w:val="2"/>
          <w:sz w:val="21"/>
          <w:szCs w:val="21"/>
          <w:highlight w:val="none"/>
          <w:lang w:val="en-US" w:eastAsia="zh-CN" w:bidi="ar-SA"/>
        </w:rPr>
      </w:pPr>
      <w:bookmarkStart w:id="3" w:name="_Hlk120086776"/>
      <w:r>
        <w:rPr>
          <w:rFonts w:hint="eastAsia" w:ascii="宋体" w:hAnsi="宋体" w:eastAsia="宋体" w:cs="宋体"/>
          <w:color w:val="000000"/>
          <w:kern w:val="2"/>
          <w:sz w:val="21"/>
          <w:szCs w:val="21"/>
          <w:highlight w:val="none"/>
          <w:lang w:val="en-US" w:eastAsia="zh-CN" w:bidi="ar-SA"/>
        </w:rPr>
        <w:fldChar w:fldCharType="begin"/>
      </w:r>
      <w:r>
        <w:rPr>
          <w:rFonts w:hint="eastAsia" w:ascii="宋体" w:hAnsi="宋体" w:eastAsia="宋体" w:cs="宋体"/>
          <w:color w:val="000000"/>
          <w:kern w:val="2"/>
          <w:sz w:val="21"/>
          <w:szCs w:val="21"/>
          <w:highlight w:val="none"/>
          <w:lang w:val="en-US" w:eastAsia="zh-CN" w:bidi="ar-SA"/>
        </w:rPr>
        <w:instrText xml:space="preserve"> = 1 \* GB3 </w:instrText>
      </w:r>
      <w:r>
        <w:rPr>
          <w:rFonts w:hint="eastAsia" w:ascii="宋体" w:hAnsi="宋体" w:eastAsia="宋体" w:cs="宋体"/>
          <w:color w:val="000000"/>
          <w:kern w:val="2"/>
          <w:sz w:val="21"/>
          <w:szCs w:val="21"/>
          <w:highlight w:val="none"/>
          <w:lang w:val="en-US" w:eastAsia="zh-CN" w:bidi="ar-SA"/>
        </w:rPr>
        <w:fldChar w:fldCharType="separate"/>
      </w:r>
      <w:r>
        <w:rPr>
          <w:rFonts w:hint="eastAsia" w:ascii="宋体" w:hAnsi="宋体" w:eastAsia="宋体" w:cs="宋体"/>
          <w:color w:val="000000"/>
          <w:kern w:val="2"/>
          <w:sz w:val="21"/>
          <w:szCs w:val="21"/>
          <w:highlight w:val="none"/>
          <w:lang w:val="en-US" w:eastAsia="zh-CN" w:bidi="ar-SA"/>
        </w:rPr>
        <w:t>①</w:t>
      </w:r>
      <w:r>
        <w:rPr>
          <w:rFonts w:hint="eastAsia" w:ascii="宋体" w:hAnsi="宋体" w:eastAsia="宋体" w:cs="宋体"/>
          <w:color w:val="000000"/>
          <w:kern w:val="2"/>
          <w:sz w:val="21"/>
          <w:szCs w:val="21"/>
          <w:highlight w:val="none"/>
          <w:lang w:val="en-US" w:eastAsia="zh-CN" w:bidi="ar-SA"/>
        </w:rPr>
        <w:fldChar w:fldCharType="end"/>
      </w:r>
      <w:r>
        <w:rPr>
          <w:rFonts w:hint="eastAsia" w:ascii="宋体" w:hAnsi="宋体" w:eastAsia="宋体" w:cs="宋体"/>
          <w:color w:val="000000"/>
          <w:kern w:val="2"/>
          <w:sz w:val="21"/>
          <w:szCs w:val="21"/>
          <w:highlight w:val="none"/>
          <w:lang w:val="en-US" w:eastAsia="zh-CN" w:bidi="ar-SA"/>
        </w:rPr>
        <w:t>供应商必须在中华人民共和国境内注册并取得营业执照，提供合格有效的企业营业执照、税务登记证、组织机构代码证（三证合一仅需提供营业执照）；</w:t>
      </w:r>
    </w:p>
    <w:p w14:paraId="48C96618">
      <w:pPr>
        <w:keepNext w:val="0"/>
        <w:keepLines w:val="0"/>
        <w:widowControl/>
        <w:suppressLineNumbers w:val="0"/>
        <w:shd w:val="clear" w:fill="FFFFFF"/>
        <w:spacing w:before="0" w:beforeAutospacing="0" w:after="0" w:afterAutospacing="0" w:line="480" w:lineRule="atLeast"/>
        <w:ind w:left="0" w:right="0" w:firstLine="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②供应商须具备有效的中华人民共和国特种设备生产许可证，许可项目应包含电梯修理（提供证书扫描件）；</w:t>
      </w:r>
    </w:p>
    <w:p w14:paraId="4C59B71A">
      <w:pPr>
        <w:keepNext w:val="0"/>
        <w:keepLines w:val="0"/>
        <w:widowControl/>
        <w:suppressLineNumbers w:val="0"/>
        <w:shd w:val="clear" w:fill="FFFFFF"/>
        <w:spacing w:before="0" w:beforeAutospacing="0" w:after="0" w:afterAutospacing="0" w:line="480" w:lineRule="atLeast"/>
        <w:ind w:left="0" w:right="0" w:firstLine="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③供应商为本项目提供电梯维保作业的现场维保人员须持有有效的特种设备作业人员证（（提供证书扫描件以及近六个月内任意一个月供应商为其社保缴纳证明复印件））；</w:t>
      </w:r>
    </w:p>
    <w:p w14:paraId="11119220">
      <w:pPr>
        <w:keepNext w:val="0"/>
        <w:keepLines w:val="0"/>
        <w:widowControl/>
        <w:suppressLineNumbers w:val="0"/>
        <w:shd w:val="clear" w:fill="FFFFFF"/>
        <w:spacing w:before="0" w:beforeAutospacing="0" w:after="0" w:afterAutospacing="0" w:line="480" w:lineRule="atLeast"/>
        <w:ind w:left="0" w:right="0" w:firstLine="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④供应商近三年（2023年09月02日至响应文件提交截至时间止，以合同签订时间为准）至少承接过一项合同金额30万元及以上的类似</w:t>
      </w:r>
      <w:r>
        <w:rPr>
          <w:rFonts w:hint="eastAsia" w:ascii="宋体" w:hAnsi="宋体" w:eastAsia="宋体" w:cs="宋体"/>
          <w:b w:val="0"/>
          <w:bCs w:val="0"/>
          <w:color w:val="000000"/>
          <w:kern w:val="0"/>
          <w:sz w:val="21"/>
          <w:szCs w:val="21"/>
          <w:highlight w:val="none"/>
          <w:lang w:val="en-US" w:eastAsia="zh-CN" w:bidi="ar"/>
        </w:rPr>
        <w:t>维保服务</w:t>
      </w:r>
      <w:r>
        <w:rPr>
          <w:rFonts w:hint="eastAsia" w:ascii="宋体" w:hAnsi="宋体" w:eastAsia="宋体" w:cs="宋体"/>
          <w:color w:val="000000"/>
          <w:kern w:val="2"/>
          <w:sz w:val="21"/>
          <w:szCs w:val="21"/>
          <w:highlight w:val="none"/>
          <w:lang w:val="en-US" w:eastAsia="zh-CN" w:bidi="ar-SA"/>
        </w:rPr>
        <w:t>项目业绩</w:t>
      </w:r>
      <w:r>
        <w:rPr>
          <w:rFonts w:hint="eastAsia" w:ascii="宋体" w:hAnsi="宋体" w:eastAsia="宋体" w:cs="宋体"/>
          <w:b w:val="0"/>
          <w:color w:val="000000"/>
          <w:kern w:val="2"/>
          <w:sz w:val="21"/>
          <w:szCs w:val="21"/>
          <w:highlight w:val="none"/>
          <w:lang w:val="en-US" w:eastAsia="zh-CN" w:bidi="ar-SA"/>
        </w:rPr>
        <w:t>（须提供合同首页、合同服务内容或者服务清单、签章页等关键页）</w:t>
      </w:r>
      <w:r>
        <w:rPr>
          <w:rFonts w:hint="eastAsia" w:ascii="宋体" w:hAnsi="宋体" w:eastAsia="宋体" w:cs="宋体"/>
          <w:color w:val="000000"/>
          <w:kern w:val="2"/>
          <w:sz w:val="21"/>
          <w:szCs w:val="21"/>
          <w:highlight w:val="none"/>
          <w:lang w:val="en-US" w:eastAsia="zh-CN" w:bidi="ar-SA"/>
        </w:rPr>
        <w:t>；</w:t>
      </w:r>
    </w:p>
    <w:p w14:paraId="7649926E">
      <w:pPr>
        <w:keepNext w:val="0"/>
        <w:keepLines w:val="0"/>
        <w:widowControl/>
        <w:suppressLineNumbers w:val="0"/>
        <w:shd w:val="clear" w:fill="FFFFFF"/>
        <w:spacing w:before="0" w:beforeAutospacing="0" w:after="0" w:afterAutospacing="0" w:line="480" w:lineRule="atLeast"/>
        <w:ind w:left="0" w:right="0" w:firstLine="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⑤供应商未被列入“信用中国”网站（www.creditchina.gov.cn）或中国执行信息公开网（http://zxgk.court.gov.cn）失信被执行人名单（提供查询截图）；</w:t>
      </w:r>
    </w:p>
    <w:p w14:paraId="01DE6632">
      <w:pPr>
        <w:keepNext w:val="0"/>
        <w:keepLines w:val="0"/>
        <w:widowControl/>
        <w:suppressLineNumbers w:val="0"/>
        <w:shd w:val="clear" w:fill="FFFFFF"/>
        <w:spacing w:before="0" w:beforeAutospacing="0" w:after="0" w:afterAutospacing="0" w:line="480" w:lineRule="atLeast"/>
        <w:ind w:left="0" w:right="0" w:firstLine="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⑥供应商需对关于《湖北机场集团有限公司“供应商不良行为”管理办法》在“响应文件格式”“承诺书”中做出承诺，格式详见响应文件格式。</w:t>
      </w:r>
    </w:p>
    <w:bookmarkEnd w:id="3"/>
    <w:p w14:paraId="5B634C83">
      <w:pPr>
        <w:spacing w:line="44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本次采</w:t>
      </w:r>
      <w:r>
        <w:rPr>
          <w:rFonts w:hint="eastAsia" w:ascii="宋体" w:hAnsi="宋体" w:eastAsia="宋体" w:cs="宋体"/>
          <w:color w:val="000000"/>
          <w:szCs w:val="21"/>
          <w:highlight w:val="none"/>
          <w:u w:val="none"/>
        </w:rPr>
        <w:t>购不接受联合</w:t>
      </w:r>
      <w:r>
        <w:rPr>
          <w:rFonts w:hint="eastAsia" w:ascii="宋体" w:hAnsi="宋体" w:eastAsia="宋体" w:cs="宋体"/>
          <w:color w:val="000000"/>
          <w:szCs w:val="21"/>
          <w:highlight w:val="none"/>
        </w:rPr>
        <w:t>体。</w:t>
      </w:r>
    </w:p>
    <w:p w14:paraId="10DB09B3">
      <w:pPr>
        <w:keepNext/>
        <w:keepLines/>
        <w:widowControl w:val="0"/>
        <w:spacing w:before="260" w:after="260" w:line="360" w:lineRule="exact"/>
        <w:jc w:val="both"/>
        <w:outlineLvl w:val="1"/>
        <w:rPr>
          <w:rFonts w:hint="eastAsia" w:ascii="宋体" w:hAnsi="宋体" w:eastAsia="宋体" w:cs="宋体"/>
          <w:b/>
          <w:bCs/>
          <w:color w:val="000000"/>
          <w:kern w:val="2"/>
          <w:sz w:val="21"/>
          <w:szCs w:val="21"/>
          <w:highlight w:val="none"/>
          <w:lang w:val="en-US" w:eastAsia="zh-CN" w:bidi="ar-SA"/>
        </w:rPr>
      </w:pPr>
      <w:bookmarkStart w:id="4" w:name="_Toc2482"/>
      <w:r>
        <w:rPr>
          <w:rFonts w:hint="eastAsia" w:ascii="宋体" w:hAnsi="宋体" w:eastAsia="宋体" w:cs="宋体"/>
          <w:b/>
          <w:bCs/>
          <w:color w:val="000000"/>
          <w:kern w:val="2"/>
          <w:sz w:val="21"/>
          <w:szCs w:val="21"/>
          <w:highlight w:val="none"/>
          <w:lang w:val="en-US" w:eastAsia="zh-CN" w:bidi="ar-SA"/>
        </w:rPr>
        <w:t>3．采购文件的获取</w:t>
      </w:r>
      <w:bookmarkEnd w:id="4"/>
    </w:p>
    <w:p w14:paraId="6947369C">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w:t>
      </w:r>
      <w:r>
        <w:rPr>
          <w:rFonts w:hint="eastAsia" w:ascii="宋体" w:hAnsi="宋体" w:eastAsia="宋体" w:cs="宋体"/>
          <w:color w:val="000000"/>
          <w:szCs w:val="21"/>
          <w:highlight w:val="none"/>
          <w:lang w:val="en-US" w:eastAsia="zh-CN"/>
        </w:rPr>
        <w:t>时间：</w:t>
      </w:r>
      <w:r>
        <w:rPr>
          <w:rFonts w:hint="eastAsia" w:ascii="宋体" w:hAnsi="宋体" w:eastAsia="宋体" w:cs="宋体"/>
          <w:color w:val="000000"/>
          <w:szCs w:val="21"/>
          <w:highlight w:val="none"/>
          <w:lang w:eastAsia="zh-CN"/>
        </w:rPr>
        <w:t>202</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lang w:val="en-US" w:eastAsia="zh-CN"/>
        </w:rPr>
        <w:t>08</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lang w:val="en-US" w:eastAsia="zh-CN"/>
        </w:rPr>
        <w:t>21</w:t>
      </w:r>
      <w:r>
        <w:rPr>
          <w:rFonts w:hint="eastAsia" w:ascii="宋体" w:hAnsi="宋体" w:eastAsia="宋体" w:cs="宋体"/>
          <w:color w:val="000000"/>
          <w:szCs w:val="21"/>
          <w:highlight w:val="none"/>
        </w:rPr>
        <w:t>日至</w:t>
      </w:r>
      <w:r>
        <w:rPr>
          <w:rFonts w:hint="eastAsia" w:ascii="宋体" w:hAnsi="宋体" w:eastAsia="宋体" w:cs="宋体"/>
          <w:color w:val="000000"/>
          <w:szCs w:val="21"/>
          <w:highlight w:val="none"/>
          <w:lang w:eastAsia="zh-CN"/>
        </w:rPr>
        <w:t>202</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lang w:val="en-US" w:eastAsia="zh-CN"/>
        </w:rPr>
        <w:t>08</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日，每天上午08:30至12:00，下午14:30至16:30（北京时间，法定节假日除外）</w:t>
      </w:r>
    </w:p>
    <w:p w14:paraId="2724C10C">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3.2获取方式：</w:t>
      </w:r>
    </w:p>
    <w:p w14:paraId="063E3335">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sym w:font="Wingdings 2" w:char="0052"/>
      </w:r>
      <w:r>
        <w:rPr>
          <w:rFonts w:hint="eastAsia" w:ascii="宋体" w:hAnsi="宋体" w:eastAsia="宋体" w:cs="宋体"/>
          <w:color w:val="000000"/>
          <w:szCs w:val="21"/>
          <w:highlight w:val="none"/>
        </w:rPr>
        <w:t>现场获取：供应商的委托代理人携带法定代表人授权委托书（如是法定代表人本人，则凭法定代表人身份证明书）、本人身份证</w:t>
      </w:r>
      <w:r>
        <w:rPr>
          <w:rFonts w:hint="eastAsia" w:ascii="宋体" w:hAnsi="宋体" w:eastAsia="宋体" w:cs="宋体"/>
          <w:color w:val="000000"/>
          <w:szCs w:val="21"/>
          <w:highlight w:val="none"/>
          <w:lang w:val="en-US" w:eastAsia="zh-CN"/>
        </w:rPr>
        <w:t>的</w:t>
      </w:r>
      <w:r>
        <w:rPr>
          <w:rFonts w:hint="eastAsia" w:ascii="宋体" w:hAnsi="宋体" w:eastAsia="宋体" w:cs="宋体"/>
          <w:color w:val="000000"/>
          <w:szCs w:val="21"/>
          <w:highlight w:val="none"/>
        </w:rPr>
        <w:t>原件于工作时间到</w:t>
      </w:r>
      <w:r>
        <w:rPr>
          <w:rFonts w:hint="eastAsia" w:ascii="宋体" w:hAnsi="宋体" w:eastAsia="宋体" w:cs="宋体"/>
          <w:color w:val="000000"/>
          <w:szCs w:val="21"/>
          <w:highlight w:val="none"/>
          <w:u w:val="single"/>
        </w:rPr>
        <w:t>襄阳市樊城区邓侯路与航天路交叉口西100米（湖北省成套招标股份有限公司襄阳分公司二楼办公室一）</w:t>
      </w:r>
      <w:r>
        <w:rPr>
          <w:rFonts w:hint="eastAsia" w:ascii="宋体" w:hAnsi="宋体" w:eastAsia="宋体" w:cs="宋体"/>
          <w:color w:val="000000"/>
          <w:szCs w:val="21"/>
          <w:highlight w:val="none"/>
        </w:rPr>
        <w:t>现场获取。</w:t>
      </w:r>
    </w:p>
    <w:p w14:paraId="4E0D4D0A">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3.3信息费：人民币</w:t>
      </w:r>
      <w:r>
        <w:rPr>
          <w:rFonts w:hint="eastAsia" w:ascii="宋体" w:hAnsi="宋体" w:eastAsia="宋体" w:cs="宋体"/>
          <w:color w:val="000000"/>
          <w:szCs w:val="21"/>
          <w:highlight w:val="none"/>
          <w:u w:val="single"/>
          <w:lang w:val="en-US" w:eastAsia="zh-CN"/>
        </w:rPr>
        <w:t>300</w:t>
      </w:r>
      <w:r>
        <w:rPr>
          <w:rFonts w:hint="eastAsia" w:ascii="宋体" w:hAnsi="宋体" w:eastAsia="宋体" w:cs="宋体"/>
          <w:color w:val="000000"/>
          <w:szCs w:val="21"/>
          <w:highlight w:val="none"/>
        </w:rPr>
        <w:t>元/包，售后不退。</w:t>
      </w:r>
    </w:p>
    <w:p w14:paraId="27E8F9A6">
      <w:pPr>
        <w:keepNext/>
        <w:keepLines/>
        <w:widowControl w:val="0"/>
        <w:spacing w:before="260" w:after="260" w:line="360" w:lineRule="exact"/>
        <w:jc w:val="both"/>
        <w:outlineLvl w:val="1"/>
        <w:rPr>
          <w:rFonts w:hint="eastAsia" w:ascii="宋体" w:hAnsi="宋体" w:eastAsia="宋体" w:cs="宋体"/>
          <w:b/>
          <w:bCs/>
          <w:color w:val="000000"/>
          <w:kern w:val="2"/>
          <w:sz w:val="21"/>
          <w:szCs w:val="21"/>
          <w:highlight w:val="none"/>
          <w:lang w:val="en-US" w:eastAsia="zh-CN" w:bidi="ar-SA"/>
        </w:rPr>
      </w:pPr>
      <w:bookmarkStart w:id="5" w:name="_Toc20686"/>
      <w:r>
        <w:rPr>
          <w:rFonts w:hint="eastAsia" w:ascii="宋体" w:hAnsi="宋体" w:eastAsia="宋体" w:cs="宋体"/>
          <w:b/>
          <w:bCs/>
          <w:color w:val="000000"/>
          <w:kern w:val="2"/>
          <w:sz w:val="21"/>
          <w:szCs w:val="21"/>
          <w:highlight w:val="none"/>
          <w:lang w:val="en-US" w:eastAsia="zh-CN" w:bidi="ar-SA"/>
        </w:rPr>
        <w:t>4．响应文件的递交</w:t>
      </w:r>
      <w:bookmarkEnd w:id="5"/>
    </w:p>
    <w:p w14:paraId="5043D77C">
      <w:pP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4.1</w:t>
      </w:r>
      <w:bookmarkStart w:id="6" w:name="_Hlk129264066"/>
      <w:r>
        <w:rPr>
          <w:rFonts w:hint="eastAsia" w:ascii="宋体" w:hAnsi="宋体" w:eastAsia="宋体" w:cs="宋体"/>
          <w:color w:val="000000"/>
          <w:szCs w:val="21"/>
          <w:highlight w:val="none"/>
        </w:rPr>
        <w:t>响应文件递交的开始时间：</w:t>
      </w:r>
      <w:r>
        <w:rPr>
          <w:rFonts w:hint="eastAsia" w:ascii="宋体" w:hAnsi="宋体" w:eastAsia="宋体" w:cs="宋体"/>
          <w:color w:val="000000"/>
          <w:szCs w:val="21"/>
          <w:highlight w:val="none"/>
          <w:u w:val="single"/>
          <w:lang w:val="en-US" w:eastAsia="zh-CN"/>
        </w:rPr>
        <w:t>2026</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09</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lang w:val="en-US" w:eastAsia="zh-CN"/>
        </w:rPr>
        <w:t>01</w:t>
      </w:r>
      <w:r>
        <w:rPr>
          <w:rFonts w:hint="eastAsia" w:ascii="宋体" w:hAnsi="宋体" w:eastAsia="宋体" w:cs="宋体"/>
          <w:color w:val="000000"/>
          <w:szCs w:val="21"/>
          <w:highlight w:val="none"/>
        </w:rPr>
        <w:t>日</w:t>
      </w:r>
      <w:r>
        <w:rPr>
          <w:rFonts w:hint="eastAsia" w:ascii="宋体" w:hAnsi="宋体" w:eastAsia="宋体" w:cs="宋体"/>
          <w:color w:val="000000"/>
          <w:szCs w:val="21"/>
          <w:highlight w:val="none"/>
          <w:u w:val="single"/>
          <w:lang w:val="en-US" w:eastAsia="zh-CN"/>
        </w:rPr>
        <w:t>14</w:t>
      </w:r>
      <w:r>
        <w:rPr>
          <w:rFonts w:hint="eastAsia" w:ascii="宋体" w:hAnsi="宋体" w:eastAsia="宋体" w:cs="宋体"/>
          <w:color w:val="000000"/>
          <w:szCs w:val="21"/>
          <w:highlight w:val="none"/>
        </w:rPr>
        <w:t>时</w:t>
      </w:r>
      <w:r>
        <w:rPr>
          <w:rFonts w:hint="eastAsia" w:ascii="宋体" w:hAnsi="宋体" w:eastAsia="宋体" w:cs="宋体"/>
          <w:color w:val="000000"/>
          <w:szCs w:val="21"/>
          <w:highlight w:val="none"/>
          <w:u w:val="single"/>
          <w:lang w:val="en-US" w:eastAsia="zh-CN"/>
        </w:rPr>
        <w:t>00</w:t>
      </w:r>
      <w:r>
        <w:rPr>
          <w:rFonts w:hint="eastAsia" w:ascii="宋体" w:hAnsi="宋体" w:eastAsia="宋体" w:cs="宋体"/>
          <w:color w:val="000000"/>
          <w:szCs w:val="21"/>
          <w:highlight w:val="none"/>
        </w:rPr>
        <w:t>分</w:t>
      </w:r>
      <w:r>
        <w:rPr>
          <w:rFonts w:hint="eastAsia" w:ascii="宋体" w:hAnsi="宋体" w:eastAsia="宋体" w:cs="宋体"/>
          <w:color w:val="000000"/>
          <w:szCs w:val="21"/>
          <w:highlight w:val="none"/>
          <w:u w:val="single"/>
        </w:rPr>
        <w:t>00</w:t>
      </w:r>
      <w:r>
        <w:rPr>
          <w:rFonts w:hint="eastAsia" w:ascii="宋体" w:hAnsi="宋体" w:eastAsia="宋体" w:cs="宋体"/>
          <w:color w:val="000000"/>
          <w:szCs w:val="21"/>
          <w:highlight w:val="none"/>
        </w:rPr>
        <w:t>秒</w:t>
      </w:r>
      <w:bookmarkEnd w:id="6"/>
    </w:p>
    <w:p w14:paraId="68DD7835">
      <w:pPr>
        <w:widowControl w:val="0"/>
        <w:spacing w:line="440" w:lineRule="exact"/>
        <w:ind w:firstLine="0" w:firstLineChars="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4.2响应文件递交的截止时间：</w:t>
      </w:r>
      <w:r>
        <w:rPr>
          <w:rFonts w:hint="eastAsia" w:ascii="宋体" w:hAnsi="宋体" w:eastAsia="宋体" w:cs="宋体"/>
          <w:color w:val="000000"/>
          <w:kern w:val="2"/>
          <w:sz w:val="21"/>
          <w:szCs w:val="21"/>
          <w:highlight w:val="none"/>
          <w:u w:val="single"/>
          <w:lang w:val="en-US" w:eastAsia="zh-CN" w:bidi="ar-SA"/>
        </w:rPr>
        <w:t>2026</w:t>
      </w:r>
      <w:r>
        <w:rPr>
          <w:rFonts w:hint="eastAsia" w:ascii="宋体" w:hAnsi="宋体" w:eastAsia="宋体" w:cs="宋体"/>
          <w:color w:val="000000"/>
          <w:kern w:val="2"/>
          <w:sz w:val="21"/>
          <w:szCs w:val="21"/>
          <w:highlight w:val="none"/>
          <w:lang w:val="en-US" w:eastAsia="zh-CN" w:bidi="ar-SA"/>
        </w:rPr>
        <w:t>年</w:t>
      </w:r>
      <w:r>
        <w:rPr>
          <w:rFonts w:hint="eastAsia" w:ascii="宋体" w:hAnsi="宋体" w:eastAsia="宋体" w:cs="宋体"/>
          <w:color w:val="000000"/>
          <w:kern w:val="2"/>
          <w:sz w:val="21"/>
          <w:szCs w:val="21"/>
          <w:highlight w:val="none"/>
          <w:u w:val="single"/>
          <w:lang w:val="en-US" w:eastAsia="zh-CN" w:bidi="ar-SA"/>
        </w:rPr>
        <w:t>09</w:t>
      </w:r>
      <w:r>
        <w:rPr>
          <w:rFonts w:hint="eastAsia" w:ascii="宋体" w:hAnsi="宋体" w:eastAsia="宋体" w:cs="宋体"/>
          <w:color w:val="000000"/>
          <w:kern w:val="2"/>
          <w:sz w:val="21"/>
          <w:szCs w:val="21"/>
          <w:highlight w:val="none"/>
          <w:lang w:val="en-US" w:eastAsia="zh-CN" w:bidi="ar-SA"/>
        </w:rPr>
        <w:t>月</w:t>
      </w:r>
      <w:r>
        <w:rPr>
          <w:rFonts w:hint="eastAsia" w:ascii="宋体" w:hAnsi="宋体" w:eastAsia="宋体" w:cs="宋体"/>
          <w:color w:val="000000"/>
          <w:kern w:val="2"/>
          <w:sz w:val="21"/>
          <w:szCs w:val="21"/>
          <w:highlight w:val="none"/>
          <w:u w:val="single"/>
          <w:lang w:val="en-US" w:eastAsia="zh-CN" w:bidi="ar-SA"/>
        </w:rPr>
        <w:t>01</w:t>
      </w:r>
      <w:r>
        <w:rPr>
          <w:rFonts w:hint="eastAsia" w:ascii="宋体" w:hAnsi="宋体" w:eastAsia="宋体" w:cs="宋体"/>
          <w:color w:val="000000"/>
          <w:kern w:val="2"/>
          <w:sz w:val="21"/>
          <w:szCs w:val="21"/>
          <w:highlight w:val="none"/>
          <w:lang w:val="en-US" w:eastAsia="zh-CN" w:bidi="ar-SA"/>
        </w:rPr>
        <w:t>日</w:t>
      </w:r>
      <w:r>
        <w:rPr>
          <w:rFonts w:hint="eastAsia" w:ascii="宋体" w:hAnsi="宋体" w:eastAsia="宋体" w:cs="宋体"/>
          <w:color w:val="000000"/>
          <w:kern w:val="2"/>
          <w:sz w:val="21"/>
          <w:szCs w:val="21"/>
          <w:highlight w:val="none"/>
          <w:u w:val="single"/>
          <w:lang w:val="en-US" w:eastAsia="zh-CN" w:bidi="ar-SA"/>
        </w:rPr>
        <w:t>14</w:t>
      </w:r>
      <w:r>
        <w:rPr>
          <w:rFonts w:hint="eastAsia" w:ascii="宋体" w:hAnsi="宋体" w:eastAsia="宋体" w:cs="宋体"/>
          <w:color w:val="000000"/>
          <w:kern w:val="2"/>
          <w:sz w:val="21"/>
          <w:szCs w:val="21"/>
          <w:highlight w:val="none"/>
          <w:lang w:val="en-US" w:eastAsia="zh-CN" w:bidi="ar-SA"/>
        </w:rPr>
        <w:t>时</w:t>
      </w:r>
      <w:r>
        <w:rPr>
          <w:rFonts w:hint="eastAsia" w:ascii="宋体" w:hAnsi="宋体" w:eastAsia="宋体" w:cs="宋体"/>
          <w:color w:val="000000"/>
          <w:kern w:val="2"/>
          <w:sz w:val="21"/>
          <w:szCs w:val="21"/>
          <w:highlight w:val="none"/>
          <w:u w:val="single"/>
          <w:lang w:val="en-US" w:eastAsia="zh-CN" w:bidi="ar-SA"/>
        </w:rPr>
        <w:t>30</w:t>
      </w:r>
      <w:r>
        <w:rPr>
          <w:rFonts w:hint="eastAsia" w:ascii="宋体" w:hAnsi="宋体" w:eastAsia="宋体" w:cs="宋体"/>
          <w:color w:val="000000"/>
          <w:kern w:val="2"/>
          <w:sz w:val="21"/>
          <w:szCs w:val="21"/>
          <w:highlight w:val="none"/>
          <w:lang w:val="en-US" w:eastAsia="zh-CN" w:bidi="ar-SA"/>
        </w:rPr>
        <w:t>分</w:t>
      </w:r>
      <w:r>
        <w:rPr>
          <w:rFonts w:hint="eastAsia" w:ascii="宋体" w:hAnsi="宋体" w:eastAsia="宋体" w:cs="宋体"/>
          <w:color w:val="000000"/>
          <w:kern w:val="2"/>
          <w:sz w:val="21"/>
          <w:szCs w:val="21"/>
          <w:highlight w:val="none"/>
          <w:u w:val="single"/>
          <w:lang w:val="en-US" w:eastAsia="zh-CN" w:bidi="ar-SA"/>
        </w:rPr>
        <w:t>00</w:t>
      </w:r>
      <w:r>
        <w:rPr>
          <w:rFonts w:hint="eastAsia" w:ascii="宋体" w:hAnsi="宋体" w:eastAsia="宋体" w:cs="宋体"/>
          <w:color w:val="000000"/>
          <w:kern w:val="2"/>
          <w:sz w:val="21"/>
          <w:szCs w:val="21"/>
          <w:highlight w:val="none"/>
          <w:lang w:val="en-US" w:eastAsia="zh-CN" w:bidi="ar-SA"/>
        </w:rPr>
        <w:t>秒</w:t>
      </w:r>
    </w:p>
    <w:p w14:paraId="27BEFAE5">
      <w:pPr>
        <w:widowControl w:val="0"/>
        <w:spacing w:line="440" w:lineRule="exact"/>
        <w:ind w:firstLine="0" w:firstLineChars="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4.3响应文件递交地点：</w:t>
      </w:r>
      <w:r>
        <w:rPr>
          <w:rFonts w:hint="eastAsia" w:ascii="宋体" w:hAnsi="宋体" w:eastAsia="宋体" w:cs="宋体"/>
          <w:color w:val="000000"/>
          <w:kern w:val="2"/>
          <w:sz w:val="21"/>
          <w:szCs w:val="21"/>
          <w:highlight w:val="none"/>
          <w:u w:val="single"/>
          <w:lang w:val="en-US" w:eastAsia="zh-CN" w:bidi="ar-SA"/>
        </w:rPr>
        <w:t>襄阳市樊城区邓侯路与航天路交叉口西100米（湖北省成套招标股份有限公司襄阳分公司二楼开标室一）</w:t>
      </w:r>
    </w:p>
    <w:p w14:paraId="64E0D206">
      <w:pPr>
        <w:keepNext/>
        <w:keepLines/>
        <w:widowControl w:val="0"/>
        <w:spacing w:before="260" w:after="260" w:line="340" w:lineRule="exact"/>
        <w:jc w:val="both"/>
        <w:outlineLvl w:val="1"/>
        <w:rPr>
          <w:rFonts w:hint="eastAsia" w:ascii="宋体" w:hAnsi="宋体" w:eastAsia="宋体" w:cs="宋体"/>
          <w:b/>
          <w:bCs/>
          <w:color w:val="000000"/>
          <w:kern w:val="2"/>
          <w:sz w:val="21"/>
          <w:szCs w:val="21"/>
          <w:highlight w:val="none"/>
          <w:lang w:val="en-US" w:eastAsia="zh-CN" w:bidi="ar-SA"/>
        </w:rPr>
      </w:pPr>
      <w:bookmarkStart w:id="7" w:name="_Toc14597"/>
      <w:r>
        <w:rPr>
          <w:rFonts w:hint="eastAsia" w:ascii="宋体" w:hAnsi="宋体" w:eastAsia="宋体" w:cs="宋体"/>
          <w:b/>
          <w:bCs/>
          <w:color w:val="000000"/>
          <w:kern w:val="2"/>
          <w:sz w:val="21"/>
          <w:szCs w:val="21"/>
          <w:highlight w:val="none"/>
          <w:lang w:val="en-US" w:eastAsia="zh-CN" w:bidi="ar-SA"/>
        </w:rPr>
        <w:t>5．开启</w:t>
      </w:r>
      <w:bookmarkEnd w:id="7"/>
    </w:p>
    <w:p w14:paraId="56349B3B">
      <w:pP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5.1时间：</w:t>
      </w:r>
      <w:r>
        <w:rPr>
          <w:rFonts w:hint="eastAsia" w:ascii="宋体" w:hAnsi="宋体" w:eastAsia="宋体" w:cs="宋体"/>
          <w:color w:val="000000"/>
          <w:szCs w:val="21"/>
          <w:highlight w:val="none"/>
          <w:u w:val="single"/>
          <w:lang w:val="en-US" w:eastAsia="zh-CN"/>
        </w:rPr>
        <w:t>2026</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09</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lang w:val="en-US" w:eastAsia="zh-CN"/>
        </w:rPr>
        <w:t>01</w:t>
      </w:r>
      <w:r>
        <w:rPr>
          <w:rFonts w:hint="eastAsia" w:ascii="宋体" w:hAnsi="宋体" w:eastAsia="宋体" w:cs="宋体"/>
          <w:color w:val="000000"/>
          <w:szCs w:val="21"/>
          <w:highlight w:val="none"/>
        </w:rPr>
        <w:t>日</w:t>
      </w:r>
      <w:r>
        <w:rPr>
          <w:rFonts w:hint="eastAsia" w:ascii="宋体" w:hAnsi="宋体" w:eastAsia="宋体" w:cs="宋体"/>
          <w:color w:val="000000"/>
          <w:szCs w:val="21"/>
          <w:highlight w:val="none"/>
          <w:u w:val="single"/>
          <w:lang w:val="en-US" w:eastAsia="zh-CN"/>
        </w:rPr>
        <w:t>14</w:t>
      </w:r>
      <w:r>
        <w:rPr>
          <w:rFonts w:hint="eastAsia" w:ascii="宋体" w:hAnsi="宋体" w:eastAsia="宋体" w:cs="宋体"/>
          <w:color w:val="000000"/>
          <w:szCs w:val="21"/>
          <w:highlight w:val="none"/>
        </w:rPr>
        <w:t>时</w:t>
      </w:r>
      <w:r>
        <w:rPr>
          <w:rFonts w:hint="eastAsia" w:ascii="宋体" w:hAnsi="宋体" w:eastAsia="宋体" w:cs="宋体"/>
          <w:color w:val="000000"/>
          <w:szCs w:val="21"/>
          <w:highlight w:val="none"/>
          <w:u w:val="single"/>
          <w:lang w:val="en-US" w:eastAsia="zh-CN"/>
        </w:rPr>
        <w:t>30</w:t>
      </w:r>
      <w:r>
        <w:rPr>
          <w:rFonts w:hint="eastAsia" w:ascii="宋体" w:hAnsi="宋体" w:eastAsia="宋体" w:cs="宋体"/>
          <w:color w:val="000000"/>
          <w:szCs w:val="21"/>
          <w:highlight w:val="none"/>
        </w:rPr>
        <w:t>分</w:t>
      </w:r>
      <w:r>
        <w:rPr>
          <w:rFonts w:hint="eastAsia" w:ascii="宋体" w:hAnsi="宋体" w:eastAsia="宋体" w:cs="宋体"/>
          <w:color w:val="000000"/>
          <w:szCs w:val="21"/>
          <w:highlight w:val="none"/>
          <w:u w:val="single"/>
        </w:rPr>
        <w:t>00</w:t>
      </w:r>
      <w:r>
        <w:rPr>
          <w:rFonts w:hint="eastAsia" w:ascii="宋体" w:hAnsi="宋体" w:eastAsia="宋体" w:cs="宋体"/>
          <w:color w:val="000000"/>
          <w:szCs w:val="21"/>
          <w:highlight w:val="none"/>
        </w:rPr>
        <w:t>秒</w:t>
      </w:r>
    </w:p>
    <w:p w14:paraId="29CB6AFE">
      <w:pPr>
        <w:widowControl w:val="0"/>
        <w:spacing w:line="440" w:lineRule="exact"/>
        <w:ind w:firstLine="0" w:firstLineChars="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5.2地点：</w:t>
      </w:r>
      <w:r>
        <w:rPr>
          <w:rFonts w:hint="eastAsia" w:ascii="宋体" w:hAnsi="宋体" w:eastAsia="宋体" w:cs="宋体"/>
          <w:color w:val="000000"/>
          <w:kern w:val="2"/>
          <w:sz w:val="21"/>
          <w:szCs w:val="21"/>
          <w:highlight w:val="none"/>
          <w:u w:val="single"/>
          <w:lang w:val="en-US" w:eastAsia="zh-CN" w:bidi="ar-SA"/>
        </w:rPr>
        <w:t>襄阳市樊城区邓侯路与航天路交叉口西100米（湖北省成套招标股份有限公司襄阳分公司二楼开标室一）</w:t>
      </w:r>
    </w:p>
    <w:p w14:paraId="3CAEEEBA">
      <w:pPr>
        <w:keepNext/>
        <w:keepLines/>
        <w:widowControl w:val="0"/>
        <w:spacing w:before="260" w:after="260" w:line="340" w:lineRule="exact"/>
        <w:jc w:val="both"/>
        <w:outlineLvl w:val="1"/>
        <w:rPr>
          <w:rFonts w:hint="eastAsia" w:ascii="宋体" w:hAnsi="宋体" w:eastAsia="宋体" w:cs="宋体"/>
          <w:b/>
          <w:bCs/>
          <w:color w:val="000000"/>
          <w:kern w:val="2"/>
          <w:sz w:val="21"/>
          <w:szCs w:val="21"/>
          <w:highlight w:val="none"/>
          <w:lang w:val="en-US" w:eastAsia="zh-CN" w:bidi="ar-SA"/>
        </w:rPr>
      </w:pPr>
      <w:bookmarkStart w:id="8" w:name="_Toc6572"/>
      <w:r>
        <w:rPr>
          <w:rFonts w:hint="eastAsia" w:ascii="宋体" w:hAnsi="宋体" w:eastAsia="宋体" w:cs="宋体"/>
          <w:b/>
          <w:bCs/>
          <w:color w:val="000000"/>
          <w:kern w:val="2"/>
          <w:sz w:val="21"/>
          <w:szCs w:val="21"/>
          <w:highlight w:val="none"/>
          <w:lang w:val="en-US" w:eastAsia="zh-CN" w:bidi="ar-SA"/>
        </w:rPr>
        <w:t>6．发布公告的媒介</w:t>
      </w:r>
      <w:bookmarkEnd w:id="8"/>
    </w:p>
    <w:p w14:paraId="21383F4C">
      <w:pPr>
        <w:spacing w:line="276"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采购公告在</w:t>
      </w:r>
      <w:r>
        <w:rPr>
          <w:rFonts w:hint="eastAsia" w:ascii="宋体" w:hAnsi="宋体" w:eastAsia="宋体" w:cs="宋体"/>
          <w:color w:val="000000"/>
          <w:kern w:val="2"/>
          <w:sz w:val="21"/>
          <w:szCs w:val="21"/>
          <w:highlight w:val="none"/>
          <w:u w:val="single"/>
          <w:lang w:val="en-US" w:eastAsia="zh-CN" w:bidi="ar-SA"/>
        </w:rPr>
        <w:t>湖北机场集团有限公司官网（http://www.hbairport.com）、湖北机场集团襄阳机场有限责任公司官网（http://www.hbxyairport.com）、中国招标投标公共服务平台（网址：http://www.cebpubservice.com/）</w:t>
      </w:r>
      <w:r>
        <w:rPr>
          <w:rFonts w:hint="eastAsia" w:ascii="宋体" w:hAnsi="宋体" w:eastAsia="宋体" w:cs="宋体"/>
          <w:color w:val="000000"/>
          <w:kern w:val="2"/>
          <w:sz w:val="21"/>
          <w:szCs w:val="21"/>
          <w:highlight w:val="none"/>
          <w:u w:val="single"/>
          <w:lang w:val="en-US" w:eastAsia="zh" w:bidi="ar-SA"/>
        </w:rPr>
        <w:t>、湖北省成套招标有限公司</w:t>
      </w:r>
      <w:r>
        <w:rPr>
          <w:rFonts w:hint="eastAsia" w:ascii="宋体" w:hAnsi="宋体" w:eastAsia="宋体" w:cs="宋体"/>
          <w:color w:val="000000"/>
          <w:kern w:val="2"/>
          <w:sz w:val="21"/>
          <w:szCs w:val="21"/>
          <w:highlight w:val="none"/>
          <w:u w:val="single"/>
          <w:lang w:val="en-US" w:eastAsia="zh-CN" w:bidi="ar-SA"/>
        </w:rPr>
        <w:t>（</w:t>
      </w:r>
      <w:r>
        <w:rPr>
          <w:rFonts w:hint="eastAsia" w:ascii="宋体" w:hAnsi="宋体" w:eastAsia="宋体" w:cs="宋体"/>
          <w:color w:val="000000"/>
          <w:kern w:val="2"/>
          <w:sz w:val="21"/>
          <w:szCs w:val="21"/>
          <w:highlight w:val="none"/>
          <w:u w:val="single"/>
          <w:lang w:val="en-US" w:eastAsia="zh" w:bidi="ar-SA"/>
        </w:rPr>
        <w:t>https://hubeibidding.com</w:t>
      </w:r>
      <w:r>
        <w:rPr>
          <w:rFonts w:hint="eastAsia" w:ascii="宋体" w:hAnsi="宋体" w:eastAsia="宋体" w:cs="宋体"/>
          <w:color w:val="000000"/>
          <w:kern w:val="2"/>
          <w:sz w:val="21"/>
          <w:szCs w:val="21"/>
          <w:highlight w:val="none"/>
          <w:u w:val="single"/>
          <w:lang w:val="en-US" w:eastAsia="zh-CN" w:bidi="ar-SA"/>
        </w:rPr>
        <w:t>）</w:t>
      </w:r>
      <w:r>
        <w:rPr>
          <w:rFonts w:hint="eastAsia" w:ascii="宋体" w:hAnsi="宋体" w:eastAsia="宋体" w:cs="宋体"/>
          <w:color w:val="000000"/>
          <w:szCs w:val="21"/>
          <w:highlight w:val="none"/>
        </w:rPr>
        <w:t>上发布。</w:t>
      </w:r>
    </w:p>
    <w:p w14:paraId="195CBA5F">
      <w:pPr>
        <w:keepNext/>
        <w:keepLines/>
        <w:widowControl w:val="0"/>
        <w:spacing w:before="260" w:after="260" w:line="340" w:lineRule="exact"/>
        <w:jc w:val="both"/>
        <w:outlineLvl w:val="1"/>
        <w:rPr>
          <w:rFonts w:hint="eastAsia" w:ascii="宋体" w:hAnsi="宋体" w:eastAsia="宋体" w:cs="宋体"/>
          <w:b/>
          <w:bCs/>
          <w:color w:val="000000"/>
          <w:kern w:val="2"/>
          <w:sz w:val="21"/>
          <w:szCs w:val="21"/>
          <w:highlight w:val="none"/>
          <w:lang w:val="en-US" w:eastAsia="zh-CN" w:bidi="ar-SA"/>
        </w:rPr>
      </w:pPr>
      <w:bookmarkStart w:id="9" w:name="_Toc30210"/>
      <w:r>
        <w:rPr>
          <w:rFonts w:hint="eastAsia" w:ascii="宋体" w:hAnsi="宋体" w:eastAsia="宋体" w:cs="宋体"/>
          <w:b/>
          <w:bCs/>
          <w:color w:val="000000"/>
          <w:kern w:val="2"/>
          <w:sz w:val="21"/>
          <w:szCs w:val="21"/>
          <w:highlight w:val="none"/>
          <w:lang w:val="en-US" w:eastAsia="zh-CN" w:bidi="ar-SA"/>
        </w:rPr>
        <w:t>7．其他</w:t>
      </w:r>
      <w:bookmarkEnd w:id="9"/>
    </w:p>
    <w:p w14:paraId="1BFC37B5">
      <w:pPr>
        <w:spacing w:line="276" w:lineRule="auto"/>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u w:val="single"/>
          <w:lang w:val="en-US" w:eastAsia="zh-CN"/>
        </w:rPr>
        <w:t>本招标采购项目的监督部门为湖北机场集团襄阳机场有限责任公司纪检工作部。</w:t>
      </w:r>
    </w:p>
    <w:p w14:paraId="7DAD1275">
      <w:pPr>
        <w:keepNext/>
        <w:keepLines/>
        <w:widowControl w:val="0"/>
        <w:spacing w:before="260" w:after="260" w:line="340" w:lineRule="exact"/>
        <w:jc w:val="both"/>
        <w:outlineLvl w:val="1"/>
        <w:rPr>
          <w:rFonts w:hint="eastAsia" w:ascii="宋体" w:hAnsi="宋体" w:eastAsia="宋体" w:cs="宋体"/>
          <w:b/>
          <w:bCs/>
          <w:color w:val="000000"/>
          <w:kern w:val="2"/>
          <w:sz w:val="21"/>
          <w:szCs w:val="21"/>
          <w:highlight w:val="none"/>
          <w:lang w:val="en-US" w:eastAsia="zh-CN" w:bidi="ar-SA"/>
        </w:rPr>
      </w:pPr>
      <w:bookmarkStart w:id="10" w:name="_Toc18322"/>
      <w:r>
        <w:rPr>
          <w:rFonts w:hint="eastAsia" w:ascii="宋体" w:hAnsi="宋体" w:eastAsia="宋体" w:cs="宋体"/>
          <w:b/>
          <w:bCs/>
          <w:color w:val="000000"/>
          <w:kern w:val="2"/>
          <w:sz w:val="21"/>
          <w:szCs w:val="21"/>
          <w:highlight w:val="none"/>
          <w:lang w:val="en-US" w:eastAsia="zh-CN" w:bidi="ar-SA"/>
        </w:rPr>
        <w:t>8．联系方式</w:t>
      </w:r>
      <w:bookmarkEnd w:id="10"/>
    </w:p>
    <w:p w14:paraId="7345DE87">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采购人：</w:t>
      </w:r>
      <w:r>
        <w:rPr>
          <w:rFonts w:hint="eastAsia" w:ascii="宋体" w:hAnsi="宋体" w:eastAsia="宋体" w:cs="宋体"/>
          <w:color w:val="000000"/>
          <w:szCs w:val="21"/>
          <w:highlight w:val="none"/>
          <w:u w:val="single"/>
          <w:lang w:val="hr-HR"/>
        </w:rPr>
        <w:t>湖北机场集团襄阳机场有限责任公司</w:t>
      </w:r>
    </w:p>
    <w:p w14:paraId="43AC45C3">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w:t>
      </w:r>
      <w:r>
        <w:rPr>
          <w:rFonts w:hint="eastAsia" w:ascii="宋体" w:hAnsi="宋体" w:eastAsia="宋体" w:cs="宋体"/>
          <w:color w:val="000000"/>
          <w:szCs w:val="21"/>
          <w:highlight w:val="none"/>
          <w:u w:val="single"/>
        </w:rPr>
        <w:t>襄阳市高新区刘集机场</w:t>
      </w:r>
    </w:p>
    <w:p w14:paraId="1D53F869">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联系方式：</w:t>
      </w:r>
      <w:r>
        <w:rPr>
          <w:rFonts w:hint="eastAsia" w:ascii="宋体" w:hAnsi="宋体" w:eastAsia="宋体" w:cs="宋体"/>
          <w:color w:val="000000"/>
          <w:szCs w:val="21"/>
          <w:highlight w:val="none"/>
          <w:u w:val="single"/>
        </w:rPr>
        <w:t>0710-3337732</w:t>
      </w:r>
    </w:p>
    <w:p w14:paraId="60A7185D">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w:t>
      </w:r>
      <w:r>
        <w:rPr>
          <w:rFonts w:hint="eastAsia" w:ascii="宋体" w:hAnsi="宋体" w:eastAsia="宋体" w:cs="宋体"/>
          <w:color w:val="000000"/>
          <w:szCs w:val="21"/>
          <w:highlight w:val="none"/>
          <w:u w:val="single"/>
        </w:rPr>
        <w:t>湖北省成套招标股份有限公司</w:t>
      </w:r>
    </w:p>
    <w:p w14:paraId="36B64506">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w:t>
      </w:r>
      <w:r>
        <w:rPr>
          <w:rFonts w:hint="eastAsia" w:ascii="宋体" w:hAnsi="宋体" w:eastAsia="宋体" w:cs="宋体"/>
          <w:color w:val="000000"/>
          <w:szCs w:val="21"/>
          <w:highlight w:val="none"/>
          <w:u w:val="single"/>
        </w:rPr>
        <w:t>湖北省武汉市武昌区东湖西路特2号平安财富中心B座7-10楼</w:t>
      </w:r>
    </w:p>
    <w:p w14:paraId="34E229C2">
      <w:pPr>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邮政编码：</w:t>
      </w:r>
      <w:r>
        <w:rPr>
          <w:rFonts w:hint="eastAsia" w:ascii="宋体" w:hAnsi="宋体" w:eastAsia="宋体" w:cs="宋体"/>
          <w:color w:val="000000"/>
          <w:szCs w:val="21"/>
          <w:highlight w:val="none"/>
          <w:u w:val="single"/>
        </w:rPr>
        <w:t>430071</w:t>
      </w:r>
    </w:p>
    <w:p w14:paraId="6D0B8D21">
      <w:pPr>
        <w:spacing w:line="360" w:lineRule="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联系人：</w:t>
      </w:r>
      <w:r>
        <w:rPr>
          <w:rFonts w:hint="eastAsia" w:ascii="宋体" w:hAnsi="宋体" w:eastAsia="宋体" w:cs="宋体"/>
          <w:color w:val="000000"/>
          <w:szCs w:val="21"/>
          <w:highlight w:val="none"/>
          <w:u w:val="single"/>
          <w:lang w:val="en-US" w:eastAsia="zh-CN"/>
        </w:rPr>
        <w:t>王耀东</w:t>
      </w:r>
      <w:r>
        <w:rPr>
          <w:rFonts w:hint="eastAsia" w:ascii="宋体" w:hAnsi="宋体" w:eastAsia="宋体" w:cs="宋体"/>
          <w:color w:val="000000"/>
          <w:szCs w:val="21"/>
          <w:highlight w:val="none"/>
          <w:u w:val="single"/>
        </w:rPr>
        <w:t>、</w:t>
      </w:r>
      <w:r>
        <w:rPr>
          <w:rFonts w:hint="eastAsia" w:ascii="宋体" w:hAnsi="宋体" w:eastAsia="宋体" w:cs="宋体"/>
          <w:color w:val="000000"/>
          <w:szCs w:val="21"/>
          <w:highlight w:val="none"/>
          <w:u w:val="single"/>
          <w:lang w:val="en-US" w:eastAsia="zh-CN"/>
        </w:rPr>
        <w:t>田乡、韩丹丹、张正寅</w:t>
      </w:r>
    </w:p>
    <w:p w14:paraId="3274B1E1">
      <w:pPr>
        <w:spacing w:line="360" w:lineRule="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联系电话：</w:t>
      </w:r>
      <w:r>
        <w:rPr>
          <w:rFonts w:hint="eastAsia" w:ascii="宋体" w:hAnsi="宋体" w:eastAsia="宋体" w:cs="宋体"/>
          <w:color w:val="000000"/>
          <w:szCs w:val="21"/>
          <w:highlight w:val="none"/>
          <w:u w:val="single"/>
          <w:lang w:val="en-US" w:eastAsia="zh-CN"/>
        </w:rPr>
        <w:t>19072056851、19072056852、17771710207</w:t>
      </w:r>
    </w:p>
    <w:p w14:paraId="79EF34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C6704"/>
    <w:rsid w:val="05EE7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1476</Words>
  <Characters>1795</Characters>
  <Lines>0</Lines>
  <Paragraphs>0</Paragraphs>
  <TotalTime>14</TotalTime>
  <ScaleCrop>false</ScaleCrop>
  <LinksUpToDate>false</LinksUpToDate>
  <CharactersWithSpaces>1795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2026-08-20T01:26:00Z</dcterms:created>
  <dc:creator>10857</dc:creator>
  <cp:lastModifiedBy>猫屿☃✨</cp:lastModifiedBy>
  <dcterms:modified xsi:type="dcterms:W3CDTF">2026-08-20T01:43:00Z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eyJoZGlkIjoiODQ1MTVjZWQ5YWFhMDlhMGEwM2ZiOTNmMmQ2MTM3MzkiLCJ1c2VySWQiOiIxNjE1MTUwOTMzIn0=</vt:lpwstr>
  </property>
  <property fmtid="{D5CDD505-2E9C-101B-9397-08002B2CF9AE}" pid="4" name="ICV">
    <vt:lpwstr>44E1CD638DA5495282AFE785BA90A06F_13</vt:lpwstr>
  </property>
</Properties>
</file>