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21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37" w:right="1126"/>
        <w:jc w:val="center"/>
        <w:textAlignment w:val="auto"/>
        <w:rPr>
          <w:rFonts w:hint="eastAsia" w:ascii="华文中宋" w:hAnsi="华文中宋" w:eastAsia="华文中宋" w:cstheme="minorBidi"/>
          <w:b/>
          <w:kern w:val="44"/>
          <w:sz w:val="44"/>
          <w:szCs w:val="22"/>
          <w:lang w:val="en-US" w:eastAsia="zh-CN" w:bidi="ar-SA"/>
        </w:rPr>
      </w:pPr>
      <w:bookmarkStart w:id="0" w:name="_GoBack"/>
      <w:r>
        <w:rPr>
          <w:rFonts w:hint="eastAsia" w:ascii="华文中宋" w:hAnsi="华文中宋" w:eastAsia="华文中宋" w:cstheme="minorBidi"/>
          <w:b/>
          <w:kern w:val="44"/>
          <w:sz w:val="44"/>
          <w:szCs w:val="22"/>
          <w:lang w:val="en-US" w:eastAsia="zh-CN" w:bidi="ar-SA"/>
        </w:rPr>
        <w:t>襄阳机场T1、T2航站楼保洁及客舱保洁服务</w:t>
      </w:r>
    </w:p>
    <w:p w14:paraId="6DEA0C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37" w:right="1126"/>
        <w:jc w:val="center"/>
        <w:textAlignment w:val="auto"/>
        <w:rPr>
          <w:rFonts w:hint="eastAsia" w:ascii="华文中宋" w:hAnsi="华文中宋" w:eastAsia="华文中宋" w:cstheme="minorBidi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theme="minorBidi"/>
          <w:b/>
          <w:kern w:val="44"/>
          <w:sz w:val="44"/>
          <w:szCs w:val="22"/>
          <w:lang w:val="en-US" w:eastAsia="zh-CN" w:bidi="ar-SA"/>
        </w:rPr>
        <w:t>中标结果公告</w:t>
      </w:r>
    </w:p>
    <w:bookmarkEnd w:id="0"/>
    <w:p w14:paraId="7FDC8B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襄阳机场T1、T2航站楼保洁及客舱保洁服务项目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于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日在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湖北机场集团有限公司官网、湖北机场集团襄阳机场有限责任公司官网、中国招标投标公共服务平台网站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上发布了评标结果公示，公示期为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</w:rPr>
        <w:t> </w:t>
      </w:r>
      <w:r>
        <w:rPr>
          <w:rFonts w:ascii="仿宋" w:hAnsi="仿宋" w:eastAsia="仿宋" w:cs="仿宋"/>
          <w:b w:val="0"/>
          <w:bCs w:val="0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日。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已经依法确定中标人并对本次招标的中标结果予以公告：</w:t>
      </w:r>
    </w:p>
    <w:tbl>
      <w:tblPr>
        <w:tblStyle w:val="5"/>
        <w:tblW w:w="7985" w:type="dxa"/>
        <w:jc w:val="center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2"/>
        <w:gridCol w:w="2293"/>
        <w:gridCol w:w="2360"/>
      </w:tblGrid>
      <w:tr w14:paraId="038C7F63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332" w:type="dxa"/>
            <w:tcBorders>
              <w:bottom w:val="single" w:color="7F7F7F" w:sz="6" w:space="0"/>
              <w:right w:val="single" w:color="7F7F7F" w:sz="6" w:space="0"/>
            </w:tcBorders>
          </w:tcPr>
          <w:p w14:paraId="6B6AA0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中标人</w:t>
            </w:r>
          </w:p>
        </w:tc>
        <w:tc>
          <w:tcPr>
            <w:tcW w:w="2293" w:type="dxa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 w14:paraId="5140FB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中标价(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元/年)</w:t>
            </w:r>
          </w:p>
        </w:tc>
        <w:tc>
          <w:tcPr>
            <w:tcW w:w="2360" w:type="dxa"/>
            <w:tcBorders>
              <w:left w:val="single" w:color="7F7F7F" w:sz="6" w:space="0"/>
              <w:bottom w:val="single" w:color="7F7F7F" w:sz="6" w:space="0"/>
            </w:tcBorders>
          </w:tcPr>
          <w:p w14:paraId="09C907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其他</w:t>
            </w:r>
          </w:p>
        </w:tc>
      </w:tr>
      <w:tr w14:paraId="724A7896">
        <w:tblPrEx>
          <w:tblBorders>
            <w:top w:val="single" w:color="2C2C2C" w:sz="6" w:space="0"/>
            <w:left w:val="single" w:color="2C2C2C" w:sz="6" w:space="0"/>
            <w:bottom w:val="single" w:color="2C2C2C" w:sz="6" w:space="0"/>
            <w:right w:val="single" w:color="2C2C2C" w:sz="6" w:space="0"/>
            <w:insideH w:val="single" w:color="2C2C2C" w:sz="6" w:space="0"/>
            <w:insideV w:val="sing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332" w:type="dxa"/>
            <w:tcBorders>
              <w:top w:val="single" w:color="7F7F7F" w:sz="6" w:space="0"/>
              <w:right w:val="single" w:color="7F7F7F" w:sz="6" w:space="0"/>
            </w:tcBorders>
          </w:tcPr>
          <w:p w14:paraId="056062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襄阳高新商务物业有限公司</w:t>
            </w:r>
          </w:p>
        </w:tc>
        <w:tc>
          <w:tcPr>
            <w:tcW w:w="2293" w:type="dxa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 w14:paraId="7FD009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122.5</w:t>
            </w:r>
          </w:p>
        </w:tc>
        <w:tc>
          <w:tcPr>
            <w:tcW w:w="2360" w:type="dxa"/>
            <w:tcBorders>
              <w:top w:val="single" w:color="7F7F7F" w:sz="6" w:space="0"/>
              <w:left w:val="single" w:color="7F7F7F" w:sz="6" w:space="0"/>
            </w:tcBorders>
          </w:tcPr>
          <w:p w14:paraId="77672C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</w:pPr>
          </w:p>
        </w:tc>
      </w:tr>
    </w:tbl>
    <w:p w14:paraId="59DA89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</w:pPr>
    </w:p>
    <w:p w14:paraId="4387E0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</w:rPr>
        <w:t>投标人或者其他利害关系人认为中标结果公告，以及有关招标投标活动存在违法违规行为的，可以依法向有关行政监督部门投诉。</w:t>
      </w:r>
    </w:p>
    <w:p w14:paraId="7D7E35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02CD91CE">
      <w:pPr>
        <w:pStyle w:val="4"/>
        <w:widowControl/>
        <w:numPr>
          <w:ilvl w:val="0"/>
          <w:numId w:val="1"/>
        </w:numPr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采购人：湖北机场集团襄阳机场有限责任公司</w:t>
      </w:r>
    </w:p>
    <w:p w14:paraId="4569999F">
      <w:pPr>
        <w:pStyle w:val="4"/>
        <w:widowControl/>
        <w:spacing w:beforeAutospacing="0" w:afterAutospacing="0"/>
        <w:ind w:left="920" w:right="112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地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址：湖北省襄阳市襄阳刘集机场</w:t>
      </w:r>
    </w:p>
    <w:p w14:paraId="77B5652A">
      <w:pPr>
        <w:pStyle w:val="4"/>
        <w:widowControl/>
        <w:spacing w:beforeAutospacing="0" w:afterAutospacing="0"/>
        <w:ind w:left="920" w:right="1120"/>
        <w:jc w:val="both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 系 人：龚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鑫</w:t>
      </w:r>
    </w:p>
    <w:p w14:paraId="3D26AE3F">
      <w:pPr>
        <w:pStyle w:val="4"/>
        <w:widowControl/>
        <w:spacing w:beforeAutospacing="0" w:afterAutospacing="0"/>
        <w:ind w:left="920" w:right="1120"/>
        <w:jc w:val="both"/>
        <w:rPr>
          <w:rFonts w:hint="eastAsia" w:ascii="Calibri" w:hAnsi="Calibri" w:cs="Calibri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电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话：0710-3337732</w:t>
      </w:r>
    </w:p>
    <w:p w14:paraId="2D62FA73">
      <w:pPr>
        <w:pStyle w:val="4"/>
        <w:widowControl/>
        <w:numPr>
          <w:ilvl w:val="0"/>
          <w:numId w:val="1"/>
        </w:numPr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招标代理机构：湖北正源建设工程项目管理有限公司</w:t>
      </w:r>
    </w:p>
    <w:p w14:paraId="129AD647">
      <w:pPr>
        <w:pStyle w:val="4"/>
        <w:widowControl/>
        <w:spacing w:beforeAutospacing="0" w:afterAutospacing="0"/>
        <w:ind w:right="1120" w:firstLine="840" w:firstLineChars="30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地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址：襄阳市樊城区红光路玉龙湾天骄广场6号楼10楼</w:t>
      </w:r>
    </w:p>
    <w:p w14:paraId="63804E6D">
      <w:pPr>
        <w:pStyle w:val="4"/>
        <w:widowControl/>
        <w:spacing w:beforeAutospacing="0" w:afterAutospacing="0"/>
        <w:ind w:left="920" w:right="112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 系 人：秦川</w:t>
      </w:r>
    </w:p>
    <w:p w14:paraId="0C94D521">
      <w:pPr>
        <w:pStyle w:val="4"/>
        <w:widowControl/>
        <w:spacing w:beforeAutospacing="0" w:afterAutospacing="0"/>
        <w:ind w:left="920" w:right="1120"/>
        <w:jc w:val="both"/>
        <w:rPr>
          <w:rFonts w:hint="eastAsia" w:ascii="宋体" w:hAnsi="宋体" w:eastAsia="宋体" w:cs="宋体"/>
          <w:w w:val="100"/>
          <w:kern w:val="2"/>
          <w:sz w:val="27"/>
          <w:szCs w:val="27"/>
          <w:lang w:val="en-US" w:eastAsia="zh-CN" w:bidi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电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话：18772103897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33868"/>
    <w:multiLevelType w:val="multilevel"/>
    <w:tmpl w:val="3D63386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A4506"/>
    <w:rsid w:val="595B03AE"/>
    <w:rsid w:val="75E0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7"/>
      <w:szCs w:val="27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383</Characters>
  <Lines>0</Lines>
  <Paragraphs>0</Paragraphs>
  <TotalTime>0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猫屿☃✨</cp:lastModifiedBy>
  <dcterms:modified xsi:type="dcterms:W3CDTF">2026-04-07T01:39:44Z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eyJoZGlkIjoiYzE1NGFiOTJlMmU4YTQyZjdjNjU3OGU5NmY0ODExNDUiLCJ1c2VySWQiOiIyNDAyNDUyNDEifQ==</vt:lpwstr>
  </property>
  <property fmtid="{D5CDD505-2E9C-101B-9397-08002B2CF9AE}" pid="4" name="ICV">
    <vt:lpwstr>94DE0DBAED584BCB95DEF4262C59C365_13</vt:lpwstr>
  </property>
</Properties>
</file>